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AC7" w:rsidRDefault="00E27AC7" w:rsidP="00E27AC7">
      <w:pPr>
        <w:rPr>
          <w:rFonts w:cstheme="minorHAnsi"/>
        </w:rPr>
      </w:pPr>
      <w:r>
        <w:rPr>
          <w:b/>
          <w:sz w:val="28"/>
          <w:u w:val="single"/>
        </w:rPr>
        <w:t>Introduction</w:t>
      </w:r>
    </w:p>
    <w:p w:rsidR="00F7476A" w:rsidRPr="00F7476A" w:rsidRDefault="00006BD4" w:rsidP="00691408">
      <w:pPr>
        <w:rPr>
          <w:rFonts w:cs="Arial"/>
          <w:szCs w:val="20"/>
        </w:rPr>
      </w:pPr>
      <w:r w:rsidRPr="00F7476A">
        <w:rPr>
          <w:rFonts w:cs="Arial"/>
          <w:szCs w:val="20"/>
        </w:rPr>
        <w:t xml:space="preserve">The primary duty of the Regional Director is to represent the Components within the Virginias at the national level.  </w:t>
      </w:r>
      <w:r w:rsidR="00F7476A" w:rsidRPr="00F7476A">
        <w:rPr>
          <w:rFonts w:cs="Arial"/>
          <w:szCs w:val="20"/>
        </w:rPr>
        <w:t>The AIA National Board Handbook (Chapter 5) further details this role.  One quotation from that Chapter bears repeating here:</w:t>
      </w:r>
    </w:p>
    <w:tbl>
      <w:tblPr>
        <w:tblStyle w:val="TableGrid"/>
        <w:tblW w:w="0" w:type="auto"/>
        <w:tblInd w:w="1368" w:type="dxa"/>
        <w:tblLook w:val="04A0" w:firstRow="1" w:lastRow="0" w:firstColumn="1" w:lastColumn="0" w:noHBand="0" w:noVBand="1"/>
      </w:tblPr>
      <w:tblGrid>
        <w:gridCol w:w="6570"/>
      </w:tblGrid>
      <w:tr w:rsidR="00F7476A" w:rsidTr="00F7476A">
        <w:tc>
          <w:tcPr>
            <w:tcW w:w="6570" w:type="dxa"/>
          </w:tcPr>
          <w:p w:rsidR="00F7476A" w:rsidRDefault="00F7476A" w:rsidP="00F7476A">
            <w:pPr>
              <w:spacing w:before="120" w:after="120" w:line="360" w:lineRule="auto"/>
              <w:jc w:val="center"/>
              <w:rPr>
                <w:rFonts w:ascii="Arial" w:hAnsi="Arial" w:cs="Arial"/>
                <w:sz w:val="20"/>
                <w:szCs w:val="20"/>
              </w:rPr>
            </w:pPr>
            <w:r>
              <w:rPr>
                <w:rFonts w:ascii="Arial" w:hAnsi="Arial" w:cs="Arial"/>
                <w:sz w:val="20"/>
                <w:szCs w:val="20"/>
              </w:rPr>
              <w:t>“</w:t>
            </w:r>
            <w:r w:rsidRPr="00F7476A">
              <w:rPr>
                <w:rFonts w:ascii="Book Antiqua" w:hAnsi="Book Antiqua" w:cs="Arial"/>
                <w:sz w:val="20"/>
                <w:szCs w:val="20"/>
              </w:rPr>
              <w:t>Regional Directors are selected to serve on the AIA Board because of their experience, contributions to the profession and understanding of the region or organiz</w:t>
            </w:r>
            <w:r>
              <w:rPr>
                <w:rFonts w:ascii="Book Antiqua" w:hAnsi="Book Antiqua" w:cs="Arial"/>
                <w:sz w:val="20"/>
                <w:szCs w:val="20"/>
              </w:rPr>
              <w:t>ation that selects them.  As a d</w:t>
            </w:r>
            <w:r w:rsidRPr="00F7476A">
              <w:rPr>
                <w:rFonts w:ascii="Book Antiqua" w:hAnsi="Book Antiqua" w:cs="Arial"/>
                <w:sz w:val="20"/>
                <w:szCs w:val="20"/>
              </w:rPr>
              <w:t xml:space="preserve">irector, your viewpoint should be national in scope, while at the same time representing </w:t>
            </w:r>
            <w:r w:rsidR="00991741" w:rsidRPr="00F7476A">
              <w:rPr>
                <w:rFonts w:ascii="Book Antiqua" w:hAnsi="Book Antiqua" w:cs="Arial"/>
                <w:sz w:val="20"/>
                <w:szCs w:val="20"/>
              </w:rPr>
              <w:t>your</w:t>
            </w:r>
            <w:r w:rsidRPr="00F7476A">
              <w:rPr>
                <w:rFonts w:ascii="Book Antiqua" w:hAnsi="Book Antiqua" w:cs="Arial"/>
                <w:sz w:val="20"/>
                <w:szCs w:val="20"/>
              </w:rPr>
              <w:t xml:space="preserve"> region’s or organization’s unique interests”</w:t>
            </w:r>
          </w:p>
        </w:tc>
      </w:tr>
    </w:tbl>
    <w:p w:rsidR="00006BD4" w:rsidRPr="00E27AC7" w:rsidRDefault="00F7476A" w:rsidP="00691408">
      <w:pPr>
        <w:rPr>
          <w:rFonts w:ascii="Arial" w:hAnsi="Arial" w:cs="Arial"/>
          <w:sz w:val="20"/>
          <w:szCs w:val="20"/>
        </w:rPr>
      </w:pPr>
      <w:r>
        <w:rPr>
          <w:rFonts w:ascii="Arial" w:hAnsi="Arial" w:cs="Arial"/>
          <w:sz w:val="20"/>
          <w:szCs w:val="20"/>
        </w:rPr>
        <w:t xml:space="preserve"> </w:t>
      </w:r>
    </w:p>
    <w:p w:rsidR="00F7476A" w:rsidRDefault="003A339E" w:rsidP="00691408">
      <w:pPr>
        <w:rPr>
          <w:sz w:val="20"/>
          <w:szCs w:val="20"/>
        </w:rPr>
      </w:pPr>
      <w:r w:rsidRPr="003A339E">
        <w:rPr>
          <w:sz w:val="20"/>
          <w:szCs w:val="20"/>
        </w:rPr>
        <w:t>A copy of Chapt</w:t>
      </w:r>
      <w:r>
        <w:rPr>
          <w:sz w:val="20"/>
          <w:szCs w:val="20"/>
        </w:rPr>
        <w:t xml:space="preserve">er 5 and a copy of the Regional Bylaws for the Virginias are attached for reference.  </w:t>
      </w:r>
    </w:p>
    <w:p w:rsidR="003A339E" w:rsidRPr="003A339E" w:rsidRDefault="003A339E" w:rsidP="00691408">
      <w:pPr>
        <w:rPr>
          <w:sz w:val="20"/>
          <w:szCs w:val="20"/>
        </w:rPr>
      </w:pPr>
    </w:p>
    <w:p w:rsidR="00006BD4" w:rsidRDefault="00006BD4" w:rsidP="00006BD4">
      <w:pPr>
        <w:rPr>
          <w:rFonts w:cstheme="minorHAnsi"/>
        </w:rPr>
      </w:pPr>
      <w:r>
        <w:rPr>
          <w:b/>
          <w:sz w:val="28"/>
          <w:u w:val="single"/>
        </w:rPr>
        <w:t xml:space="preserve">Time </w:t>
      </w:r>
      <w:r w:rsidR="00991741">
        <w:rPr>
          <w:b/>
          <w:sz w:val="28"/>
          <w:u w:val="single"/>
        </w:rPr>
        <w:t>Commitment</w:t>
      </w:r>
    </w:p>
    <w:p w:rsidR="00006BD4" w:rsidRDefault="00006BD4" w:rsidP="00006BD4">
      <w:r>
        <w:t xml:space="preserve">The term of </w:t>
      </w:r>
      <w:r w:rsidR="00240123">
        <w:t xml:space="preserve">service for </w:t>
      </w:r>
      <w:r>
        <w:t xml:space="preserve">each Regional Director is 3 years.  One third of the AIA </w:t>
      </w:r>
      <w:r w:rsidR="003A339E">
        <w:t>N</w:t>
      </w:r>
      <w:r>
        <w:t xml:space="preserve">ational </w:t>
      </w:r>
      <w:r w:rsidR="003A339E">
        <w:t>B</w:t>
      </w:r>
      <w:r>
        <w:t>oard cycles off every year</w:t>
      </w:r>
      <w:r w:rsidR="00240123">
        <w:t xml:space="preserve"> and a new group cycles in. </w:t>
      </w:r>
      <w:r>
        <w:t xml:space="preserve"> </w:t>
      </w:r>
      <w:r w:rsidR="00240123">
        <w:t>T</w:t>
      </w:r>
      <w:r>
        <w:t>hus</w:t>
      </w:r>
      <w:r w:rsidR="003A339E">
        <w:t>,</w:t>
      </w:r>
      <w:r>
        <w:t xml:space="preserve"> </w:t>
      </w:r>
      <w:r w:rsidR="00240123">
        <w:t>the composition of the Board changes every year</w:t>
      </w:r>
      <w:r>
        <w:t>.  For each of these three years, the Regional Director is expected to attend the following meetings:</w:t>
      </w:r>
    </w:p>
    <w:tbl>
      <w:tblPr>
        <w:tblStyle w:val="TableGrid"/>
        <w:tblW w:w="0" w:type="auto"/>
        <w:tblInd w:w="2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330"/>
      </w:tblGrid>
      <w:tr w:rsidR="00240123" w:rsidTr="00240123">
        <w:tc>
          <w:tcPr>
            <w:tcW w:w="1260" w:type="dxa"/>
          </w:tcPr>
          <w:p w:rsidR="00240123" w:rsidRPr="00240123" w:rsidRDefault="00240123" w:rsidP="00256312">
            <w:pPr>
              <w:rPr>
                <w:b/>
              </w:rPr>
            </w:pPr>
            <w:r w:rsidRPr="00240123">
              <w:rPr>
                <w:b/>
              </w:rPr>
              <w:t>Spring</w:t>
            </w:r>
          </w:p>
        </w:tc>
        <w:tc>
          <w:tcPr>
            <w:tcW w:w="3330" w:type="dxa"/>
          </w:tcPr>
          <w:p w:rsidR="00240123" w:rsidRDefault="00240123" w:rsidP="00256312">
            <w:r>
              <w:t>Grassroots (Wash DC)</w:t>
            </w:r>
          </w:p>
          <w:p w:rsidR="00240123" w:rsidRDefault="00240123" w:rsidP="00256312">
            <w:r>
              <w:t>AIA Board meeting</w:t>
            </w:r>
          </w:p>
          <w:p w:rsidR="00240123" w:rsidRDefault="00240123" w:rsidP="00256312"/>
        </w:tc>
      </w:tr>
      <w:tr w:rsidR="00240123" w:rsidTr="00240123">
        <w:tc>
          <w:tcPr>
            <w:tcW w:w="1260" w:type="dxa"/>
          </w:tcPr>
          <w:p w:rsidR="00240123" w:rsidRPr="00240123" w:rsidRDefault="00240123" w:rsidP="00256312">
            <w:pPr>
              <w:rPr>
                <w:b/>
              </w:rPr>
            </w:pPr>
            <w:r w:rsidRPr="00240123">
              <w:rPr>
                <w:b/>
              </w:rPr>
              <w:t>Summer</w:t>
            </w:r>
          </w:p>
        </w:tc>
        <w:tc>
          <w:tcPr>
            <w:tcW w:w="3330" w:type="dxa"/>
          </w:tcPr>
          <w:p w:rsidR="00240123" w:rsidRDefault="00240123" w:rsidP="00256312">
            <w:r>
              <w:t>AIA National Convention</w:t>
            </w:r>
          </w:p>
          <w:p w:rsidR="00240123" w:rsidRDefault="00240123" w:rsidP="00256312">
            <w:r>
              <w:t>AIA Board meeting</w:t>
            </w:r>
          </w:p>
          <w:p w:rsidR="00240123" w:rsidRDefault="00240123" w:rsidP="00256312"/>
        </w:tc>
      </w:tr>
      <w:tr w:rsidR="00240123" w:rsidTr="00240123">
        <w:tc>
          <w:tcPr>
            <w:tcW w:w="1260" w:type="dxa"/>
          </w:tcPr>
          <w:p w:rsidR="00240123" w:rsidRPr="00240123" w:rsidRDefault="00240123" w:rsidP="00256312">
            <w:pPr>
              <w:rPr>
                <w:b/>
              </w:rPr>
            </w:pPr>
            <w:r w:rsidRPr="00240123">
              <w:rPr>
                <w:b/>
              </w:rPr>
              <w:t>Fall</w:t>
            </w:r>
          </w:p>
        </w:tc>
        <w:tc>
          <w:tcPr>
            <w:tcW w:w="3330" w:type="dxa"/>
          </w:tcPr>
          <w:p w:rsidR="00240123" w:rsidRDefault="00240123" w:rsidP="00240123">
            <w:r>
              <w:t>AIA Board meeting</w:t>
            </w:r>
          </w:p>
          <w:p w:rsidR="00240123" w:rsidRDefault="00240123" w:rsidP="00240123">
            <w:r>
              <w:t xml:space="preserve">(usually outside of Wash DC) </w:t>
            </w:r>
          </w:p>
          <w:p w:rsidR="00240123" w:rsidRDefault="00240123" w:rsidP="00240123"/>
        </w:tc>
      </w:tr>
      <w:tr w:rsidR="00240123" w:rsidTr="00240123">
        <w:tc>
          <w:tcPr>
            <w:tcW w:w="1260" w:type="dxa"/>
          </w:tcPr>
          <w:p w:rsidR="00240123" w:rsidRPr="00240123" w:rsidRDefault="00240123" w:rsidP="00256312">
            <w:pPr>
              <w:rPr>
                <w:b/>
              </w:rPr>
            </w:pPr>
            <w:r>
              <w:rPr>
                <w:b/>
              </w:rPr>
              <w:t>Winter</w:t>
            </w:r>
          </w:p>
        </w:tc>
        <w:tc>
          <w:tcPr>
            <w:tcW w:w="3330" w:type="dxa"/>
          </w:tcPr>
          <w:p w:rsidR="00240123" w:rsidRDefault="00240123" w:rsidP="00240123">
            <w:r>
              <w:t>AIA Board meeting (Wash DC)</w:t>
            </w:r>
          </w:p>
          <w:p w:rsidR="00240123" w:rsidRDefault="00240123" w:rsidP="00240123">
            <w:r>
              <w:t>AIA Presidential Inaugural</w:t>
            </w:r>
          </w:p>
        </w:tc>
      </w:tr>
    </w:tbl>
    <w:p w:rsidR="00240123" w:rsidRDefault="00240123" w:rsidP="00006BD4"/>
    <w:p w:rsidR="00006BD4" w:rsidRDefault="00240123" w:rsidP="00006BD4">
      <w:r>
        <w:t xml:space="preserve">In addition to attending the meeting, the Regional Director is expected to </w:t>
      </w:r>
      <w:r w:rsidR="00E27AC7">
        <w:t xml:space="preserve">actively </w:t>
      </w:r>
      <w:r>
        <w:t xml:space="preserve">participate in them as needed.  The Director should be sufficiently aware of the components views on the matters being discussed and debated so that he or she can faithfully represent the components.  The AIA hosts WebEx </w:t>
      </w:r>
      <w:r>
        <w:lastRenderedPageBreak/>
        <w:t xml:space="preserve">calls about one or two weeks before each Board meeting.  This acquaints the Director with the issues to be discussed and also enable him or her to contact components if their input is needed. </w:t>
      </w:r>
    </w:p>
    <w:p w:rsidR="00240123" w:rsidRDefault="00240123" w:rsidP="00006BD4">
      <w:r>
        <w:t xml:space="preserve">Each Director is assigned to </w:t>
      </w:r>
      <w:r w:rsidR="00267C16">
        <w:t xml:space="preserve">serve on </w:t>
      </w:r>
      <w:r>
        <w:t xml:space="preserve">a national committee or is given an assignment of national scope. </w:t>
      </w:r>
      <w:r w:rsidR="00E27AC7">
        <w:t xml:space="preserve"> The committee work takes place outside of the regular board meetings.  Most committees have regular </w:t>
      </w:r>
      <w:r w:rsidR="00267C16">
        <w:t xml:space="preserve">(usually monthly) </w:t>
      </w:r>
      <w:r w:rsidR="00E27AC7">
        <w:t xml:space="preserve">conference calls and some meet in person one time per year.  </w:t>
      </w:r>
      <w:r w:rsidR="00267C16">
        <w:t xml:space="preserve">The Regional Director-elect provide a narrative or a copy of their resume outlining their strengths and interests.  Based on that, they are appointed to a committee by the AIA President. </w:t>
      </w:r>
    </w:p>
    <w:p w:rsidR="003A339E" w:rsidRDefault="003A339E" w:rsidP="00006BD4">
      <w:r>
        <w:t xml:space="preserve">Holding this office is an extremely rewarding experience, but requires a serious time commitment; and candidates are encouraged to seek support from their employer to make sure they can meet the obligations before taking on this role.  </w:t>
      </w:r>
    </w:p>
    <w:p w:rsidR="00267C16" w:rsidRDefault="00267C16" w:rsidP="00691408">
      <w:pPr>
        <w:rPr>
          <w:rFonts w:ascii="Arial Black" w:hAnsi="Arial Black"/>
          <w:sz w:val="24"/>
          <w:u w:val="single"/>
        </w:rPr>
      </w:pPr>
    </w:p>
    <w:p w:rsidR="00006BD4" w:rsidRDefault="00006BD4" w:rsidP="00006BD4">
      <w:pPr>
        <w:rPr>
          <w:rFonts w:cstheme="minorHAnsi"/>
        </w:rPr>
      </w:pPr>
      <w:r>
        <w:rPr>
          <w:b/>
          <w:sz w:val="28"/>
          <w:u w:val="single"/>
        </w:rPr>
        <w:t>Duties &amp; Responsibilities</w:t>
      </w:r>
    </w:p>
    <w:p w:rsidR="00267C16" w:rsidRDefault="00DA124B" w:rsidP="00006BD4">
      <w:r>
        <w:t xml:space="preserve">An extremely important aspect of the Regional Director’s responsibilities is his or her role as liaison between the AIA Board of Directors and the components within our region. </w:t>
      </w:r>
      <w:r w:rsidR="00D35AA7">
        <w:t xml:space="preserve"> It is essential that R</w:t>
      </w:r>
      <w:r>
        <w:t xml:space="preserve">egional </w:t>
      </w:r>
      <w:r w:rsidR="00D35AA7">
        <w:t>D</w:t>
      </w:r>
      <w:r>
        <w:t xml:space="preserve">irectors serve as a communication link between the Institute and the components to ensure a two-way flow of pertinent information, resources, and general concerns.  </w:t>
      </w:r>
    </w:p>
    <w:p w:rsidR="00267C16" w:rsidRDefault="00267C16" w:rsidP="00006BD4"/>
    <w:p w:rsidR="00267C16" w:rsidRPr="00267C16" w:rsidRDefault="00267C16" w:rsidP="00006BD4">
      <w:pPr>
        <w:rPr>
          <w:b/>
        </w:rPr>
      </w:pPr>
      <w:r w:rsidRPr="00267C16">
        <w:rPr>
          <w:b/>
        </w:rPr>
        <w:t>Chapter Visits</w:t>
      </w:r>
    </w:p>
    <w:p w:rsidR="00DA124B" w:rsidRDefault="00DA124B" w:rsidP="00006BD4">
      <w:r>
        <w:t xml:space="preserve">As liaison, the Regional Director should visit each </w:t>
      </w:r>
      <w:r w:rsidR="00267C16">
        <w:t xml:space="preserve">of the six </w:t>
      </w:r>
      <w:r>
        <w:t>component</w:t>
      </w:r>
      <w:r w:rsidR="00267C16">
        <w:t>s</w:t>
      </w:r>
      <w:r>
        <w:t xml:space="preserve"> </w:t>
      </w:r>
      <w:r w:rsidR="00267C16">
        <w:t xml:space="preserve">at least </w:t>
      </w:r>
      <w:r>
        <w:t xml:space="preserve">one </w:t>
      </w:r>
      <w:r w:rsidR="00267C16">
        <w:t xml:space="preserve">time </w:t>
      </w:r>
      <w:r>
        <w:t xml:space="preserve">per year.  </w:t>
      </w: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520"/>
      </w:tblGrid>
      <w:tr w:rsidR="00DA124B" w:rsidTr="00DA124B">
        <w:tc>
          <w:tcPr>
            <w:tcW w:w="2340" w:type="dxa"/>
          </w:tcPr>
          <w:p w:rsidR="00DA124B" w:rsidRDefault="00DA124B" w:rsidP="00006BD4">
            <w:r>
              <w:t>AIA Blue Ridge</w:t>
            </w:r>
          </w:p>
        </w:tc>
        <w:tc>
          <w:tcPr>
            <w:tcW w:w="2520" w:type="dxa"/>
          </w:tcPr>
          <w:p w:rsidR="00DA124B" w:rsidRDefault="00DA124B" w:rsidP="00006BD4">
            <w:r>
              <w:t>AIA Northern Virginia</w:t>
            </w:r>
          </w:p>
        </w:tc>
      </w:tr>
      <w:tr w:rsidR="00DA124B" w:rsidTr="00DA124B">
        <w:tc>
          <w:tcPr>
            <w:tcW w:w="2340" w:type="dxa"/>
          </w:tcPr>
          <w:p w:rsidR="00DA124B" w:rsidRDefault="00DA124B" w:rsidP="00006BD4">
            <w:r>
              <w:t>AIA Central Virginia</w:t>
            </w:r>
          </w:p>
        </w:tc>
        <w:tc>
          <w:tcPr>
            <w:tcW w:w="2520" w:type="dxa"/>
          </w:tcPr>
          <w:p w:rsidR="00DA124B" w:rsidRDefault="00DA124B" w:rsidP="00006BD4">
            <w:r>
              <w:t>AIA Richmond</w:t>
            </w:r>
          </w:p>
        </w:tc>
      </w:tr>
      <w:tr w:rsidR="00DA124B" w:rsidTr="00DA124B">
        <w:tc>
          <w:tcPr>
            <w:tcW w:w="2340" w:type="dxa"/>
          </w:tcPr>
          <w:p w:rsidR="00DA124B" w:rsidRDefault="00DA124B" w:rsidP="00006BD4">
            <w:r>
              <w:t>AIA Hampton Roads</w:t>
            </w:r>
          </w:p>
        </w:tc>
        <w:tc>
          <w:tcPr>
            <w:tcW w:w="2520" w:type="dxa"/>
          </w:tcPr>
          <w:p w:rsidR="00DA124B" w:rsidRDefault="00DA124B" w:rsidP="00006BD4">
            <w:r>
              <w:t>AIA West Virginia</w:t>
            </w:r>
          </w:p>
        </w:tc>
      </w:tr>
    </w:tbl>
    <w:p w:rsidR="00267C16" w:rsidRPr="00267C16" w:rsidRDefault="00267C16" w:rsidP="00006BD4">
      <w:pPr>
        <w:rPr>
          <w:sz w:val="12"/>
          <w:szCs w:val="12"/>
        </w:rPr>
      </w:pPr>
    </w:p>
    <w:p w:rsidR="00267C16" w:rsidRDefault="00267C16" w:rsidP="00006BD4">
      <w:r>
        <w:t xml:space="preserve">The AIA provides a stipend each year for this purpose.  The Director must initiate contact with the components and follow up with them to arrange the meetings. </w:t>
      </w:r>
      <w:r w:rsidR="00DA124B">
        <w:t xml:space="preserve">The Virginia Society AIA is also a component and the Regional Director should maintain close contact with the VSAIA.  </w:t>
      </w:r>
      <w:r w:rsidR="00D35AA7">
        <w:t xml:space="preserve">A sample copy of the Chapter contacts is attached. </w:t>
      </w:r>
    </w:p>
    <w:p w:rsidR="00267C16" w:rsidRDefault="00267C16" w:rsidP="00006BD4"/>
    <w:p w:rsidR="003A339E" w:rsidRDefault="003A339E" w:rsidP="00006BD4"/>
    <w:p w:rsidR="00267C16" w:rsidRPr="00267C16" w:rsidRDefault="00267C16" w:rsidP="00006BD4">
      <w:pPr>
        <w:rPr>
          <w:b/>
        </w:rPr>
      </w:pPr>
      <w:r w:rsidRPr="00267C16">
        <w:rPr>
          <w:b/>
        </w:rPr>
        <w:lastRenderedPageBreak/>
        <w:t>Reports</w:t>
      </w:r>
    </w:p>
    <w:p w:rsidR="00DA124B" w:rsidRDefault="00DA124B" w:rsidP="00006BD4">
      <w:r>
        <w:t>The Regional Director is expected to provide monthly reports covering matters being discussed and debated at the national level</w:t>
      </w:r>
      <w:r w:rsidR="00267C16">
        <w:t xml:space="preserve"> (sample attached)</w:t>
      </w:r>
      <w:r>
        <w:t xml:space="preserve">.  </w:t>
      </w:r>
      <w:r w:rsidR="00267C16">
        <w:t xml:space="preserve">Although AIA national provides “talking points”, the components really appreciate a report that is custom designed for their interests. </w:t>
      </w:r>
      <w:r>
        <w:t xml:space="preserve">Ideally these will be posted on the websites of VSAIA and AIA West Virginia so that all members </w:t>
      </w:r>
      <w:r w:rsidR="00267C16">
        <w:t xml:space="preserve">in both states will </w:t>
      </w:r>
      <w:r>
        <w:t xml:space="preserve">have access to the updates. </w:t>
      </w:r>
      <w:r w:rsidR="003A339E">
        <w:t xml:space="preserve"> A sample report is attached.  </w:t>
      </w:r>
    </w:p>
    <w:p w:rsidR="00267C16" w:rsidRDefault="00267C16" w:rsidP="00006BD4"/>
    <w:p w:rsidR="00267C16" w:rsidRPr="00267C16" w:rsidRDefault="00267C16" w:rsidP="00006BD4">
      <w:pPr>
        <w:rPr>
          <w:b/>
        </w:rPr>
      </w:pPr>
      <w:r w:rsidRPr="00267C16">
        <w:rPr>
          <w:b/>
        </w:rPr>
        <w:t>Regional Board Meetings</w:t>
      </w:r>
    </w:p>
    <w:p w:rsidR="00D35AA7" w:rsidRDefault="00D35AA7" w:rsidP="00267C16">
      <w:r>
        <w:t xml:space="preserve">The Regional Board is composed of </w:t>
      </w:r>
      <w:r w:rsidR="00991741">
        <w:t>those members</w:t>
      </w:r>
      <w:r>
        <w:t xml:space="preserve"> of the VSAIA Board of Directors who are not officers, plus the President of AIA West Virginia, plus the Regional Director, and finally, the Regional Associates Director.  The Regional Director chairs all regional board meetings which are typically inserted into a regularly scheduled VSAIA board meeting since the overlapping membership is so great.  </w:t>
      </w:r>
    </w:p>
    <w:p w:rsidR="00267C16" w:rsidRDefault="00267C16" w:rsidP="00267C16">
      <w:r>
        <w:t xml:space="preserve">There are no regularly scheduled Regional Board meetings in the Virginias since there is an infrequent need to decide matters as a board.  However, the Regional Director should convene </w:t>
      </w:r>
      <w:r w:rsidR="00D35AA7">
        <w:t>r</w:t>
      </w:r>
      <w:r>
        <w:t xml:space="preserve">egional </w:t>
      </w:r>
      <w:r w:rsidR="00D35AA7">
        <w:t>m</w:t>
      </w:r>
      <w:r>
        <w:t xml:space="preserve">eetings as needed.  As an example, there was </w:t>
      </w:r>
      <w:r w:rsidR="003A339E">
        <w:t xml:space="preserve">confusion on </w:t>
      </w:r>
      <w:r>
        <w:t xml:space="preserve">voting </w:t>
      </w:r>
      <w:r w:rsidR="00D35AA7">
        <w:t>at</w:t>
      </w:r>
      <w:r>
        <w:t xml:space="preserve"> the </w:t>
      </w:r>
      <w:r w:rsidR="003A339E">
        <w:t xml:space="preserve">AIA </w:t>
      </w:r>
      <w:r>
        <w:t xml:space="preserve">National Convention </w:t>
      </w:r>
      <w:r w:rsidR="003A339E">
        <w:t xml:space="preserve">business meeting, </w:t>
      </w:r>
      <w:r>
        <w:t>so a conference call was scheduled</w:t>
      </w:r>
      <w:r w:rsidR="00D35AA7">
        <w:t xml:space="preserve"> in April before the May convention</w:t>
      </w:r>
      <w:r w:rsidR="003A339E">
        <w:t xml:space="preserve"> to clarify the rules for everyone</w:t>
      </w:r>
      <w:r>
        <w:t>.  There will be a need to nominate and vote upon Regional Associate</w:t>
      </w:r>
      <w:r w:rsidR="00D35AA7">
        <w:t>s</w:t>
      </w:r>
      <w:r>
        <w:t xml:space="preserve"> Director and the </w:t>
      </w:r>
      <w:r w:rsidR="00CB1B5B">
        <w:t xml:space="preserve">Virginias </w:t>
      </w:r>
      <w:r w:rsidR="00D35AA7">
        <w:t xml:space="preserve">Regional </w:t>
      </w:r>
      <w:r>
        <w:t>Director</w:t>
      </w:r>
      <w:r w:rsidR="00D35AA7">
        <w:t>’</w:t>
      </w:r>
      <w:r>
        <w:t xml:space="preserve">s eventual replacement.  Both of these require a regional board meeting.  Any Bylaws changes also require a regional board meeting.  In the past, there have been regional retreats, usually scheduled in the summer.  However, recent budget shortages have prevented such events. </w:t>
      </w:r>
    </w:p>
    <w:p w:rsidR="00DA124B" w:rsidRDefault="00DA124B" w:rsidP="00006BD4"/>
    <w:p w:rsidR="002302CE" w:rsidRPr="00D35AA7" w:rsidRDefault="002302CE" w:rsidP="002302CE">
      <w:pPr>
        <w:rPr>
          <w:b/>
        </w:rPr>
      </w:pPr>
      <w:r w:rsidRPr="00D35AA7">
        <w:rPr>
          <w:b/>
        </w:rPr>
        <w:t xml:space="preserve">Young Architects </w:t>
      </w:r>
      <w:r>
        <w:rPr>
          <w:b/>
        </w:rPr>
        <w:t>Regional Director</w:t>
      </w:r>
      <w:r w:rsidRPr="00D35AA7">
        <w:rPr>
          <w:b/>
        </w:rPr>
        <w:t xml:space="preserve"> and Regional Associates Director</w:t>
      </w:r>
    </w:p>
    <w:p w:rsidR="002302CE" w:rsidRDefault="002302CE" w:rsidP="002302CE">
      <w:r>
        <w:t>The Regional Director is responsible for recruiting (or assisting in recruiting) young talent to fill the following roles when the term of the incumbent expires:</w:t>
      </w:r>
    </w:p>
    <w:p w:rsidR="002302CE" w:rsidRDefault="002302CE" w:rsidP="002302CE">
      <w:pPr>
        <w:pStyle w:val="ListParagraph"/>
        <w:numPr>
          <w:ilvl w:val="0"/>
          <w:numId w:val="43"/>
        </w:numPr>
      </w:pPr>
      <w:r>
        <w:t>Regional Associates Director</w:t>
      </w:r>
    </w:p>
    <w:p w:rsidR="002302CE" w:rsidRDefault="002302CE" w:rsidP="002302CE">
      <w:pPr>
        <w:pStyle w:val="ListParagraph"/>
        <w:numPr>
          <w:ilvl w:val="0"/>
          <w:numId w:val="43"/>
        </w:numPr>
      </w:pPr>
      <w:r>
        <w:t>Young Architect Regional Director</w:t>
      </w:r>
    </w:p>
    <w:p w:rsidR="002302CE" w:rsidRDefault="002302CE" w:rsidP="002302CE">
      <w:r>
        <w:t xml:space="preserve">The Young Architects Forum (YAF) </w:t>
      </w:r>
      <w:r w:rsidR="00760324">
        <w:t xml:space="preserve">nominates </w:t>
      </w:r>
      <w:r>
        <w:t>and elect</w:t>
      </w:r>
      <w:r w:rsidR="00760324">
        <w:t>s</w:t>
      </w:r>
      <w:r>
        <w:t xml:space="preserve"> the YARD (Young Architects Regional Director) every two years</w:t>
      </w:r>
      <w:r w:rsidR="00760324">
        <w:t xml:space="preserve"> but may </w:t>
      </w:r>
      <w:r>
        <w:t xml:space="preserve">request </w:t>
      </w:r>
      <w:r w:rsidR="00760324">
        <w:t xml:space="preserve">input </w:t>
      </w:r>
      <w:r>
        <w:t>from the Regional Director if applicants</w:t>
      </w:r>
      <w:r w:rsidR="00760324">
        <w:t xml:space="preserve"> are scarce</w:t>
      </w:r>
      <w:r>
        <w:t xml:space="preserve">.  The Regional Director must recruit a new Regional Associates Director (RAD) when the term of the incumbent expires.  The election process for the RAD is outlined in the Bylaws. </w:t>
      </w:r>
    </w:p>
    <w:p w:rsidR="002302CE" w:rsidRPr="00D35AA7" w:rsidRDefault="002302CE" w:rsidP="002302CE">
      <w:pPr>
        <w:rPr>
          <w:b/>
        </w:rPr>
      </w:pPr>
      <w:r w:rsidRPr="00D35AA7">
        <w:rPr>
          <w:b/>
        </w:rPr>
        <w:lastRenderedPageBreak/>
        <w:t>Committee Appointments and Nominations</w:t>
      </w:r>
    </w:p>
    <w:p w:rsidR="002302CE" w:rsidRDefault="002302CE" w:rsidP="002302CE">
      <w:r>
        <w:t>On occasion, there will be opportunities to appoint a member to a national committee. These notices usually come from the Institute Secretary.  The Regional Director is responsible for recruiting and recommending qualified people to fill these positions as appropriate</w:t>
      </w:r>
    </w:p>
    <w:p w:rsidR="00CB1B5B" w:rsidRDefault="00CB1B5B" w:rsidP="00006BD4">
      <w:pPr>
        <w:rPr>
          <w:b/>
        </w:rPr>
      </w:pPr>
    </w:p>
    <w:p w:rsidR="00E27AC7" w:rsidRPr="00D35AA7" w:rsidRDefault="00D35AA7" w:rsidP="00006BD4">
      <w:pPr>
        <w:rPr>
          <w:b/>
        </w:rPr>
      </w:pPr>
      <w:r w:rsidRPr="00D35AA7">
        <w:rPr>
          <w:b/>
        </w:rPr>
        <w:t>Dinners and Receptions</w:t>
      </w:r>
    </w:p>
    <w:p w:rsidR="00E27AC7" w:rsidRDefault="00E27AC7" w:rsidP="00006BD4">
      <w:r>
        <w:t xml:space="preserve">The Regional Director is responsible for organizing social gatherings at national events such as Grassroots and the </w:t>
      </w:r>
      <w:r w:rsidR="00F7476A">
        <w:t xml:space="preserve">AIA </w:t>
      </w:r>
      <w:r>
        <w:t xml:space="preserve">National convention.  This can take the form of a reception or a regional dinner.  The region has no budget and in fact is prohibited from creating one. </w:t>
      </w:r>
      <w:r w:rsidR="00F7476A">
        <w:t xml:space="preserve"> The Regional Director should identify a restaurant or space in the host hotel well in advance of the event since these fill up fast.  </w:t>
      </w:r>
    </w:p>
    <w:p w:rsidR="00760324" w:rsidRDefault="00760324" w:rsidP="002C13AB">
      <w:pPr>
        <w:rPr>
          <w:b/>
          <w:sz w:val="28"/>
          <w:u w:val="single"/>
        </w:rPr>
      </w:pPr>
    </w:p>
    <w:p w:rsidR="002C13AB" w:rsidRDefault="00006BD4" w:rsidP="002C13AB">
      <w:pPr>
        <w:rPr>
          <w:rFonts w:cstheme="minorHAnsi"/>
        </w:rPr>
      </w:pPr>
      <w:r>
        <w:rPr>
          <w:b/>
          <w:sz w:val="28"/>
          <w:u w:val="single"/>
        </w:rPr>
        <w:t xml:space="preserve">Election of </w:t>
      </w:r>
      <w:r w:rsidR="002C13AB">
        <w:rPr>
          <w:b/>
          <w:sz w:val="28"/>
          <w:u w:val="single"/>
        </w:rPr>
        <w:t>New Regional Director</w:t>
      </w:r>
    </w:p>
    <w:p w:rsidR="00154786" w:rsidRDefault="00006BD4" w:rsidP="00BE4C1A">
      <w:r>
        <w:t xml:space="preserve">Below is a general timeline for the last year of the incumbent Regional Director. </w:t>
      </w:r>
    </w:p>
    <w:tbl>
      <w:tblPr>
        <w:tblStyle w:val="TableGrid"/>
        <w:tblW w:w="0" w:type="auto"/>
        <w:tblLook w:val="04A0" w:firstRow="1" w:lastRow="0" w:firstColumn="1" w:lastColumn="0" w:noHBand="0" w:noVBand="1"/>
      </w:tblPr>
      <w:tblGrid>
        <w:gridCol w:w="1908"/>
        <w:gridCol w:w="7668"/>
      </w:tblGrid>
      <w:tr w:rsidR="002C13AB" w:rsidTr="002C13AB">
        <w:tc>
          <w:tcPr>
            <w:tcW w:w="1908" w:type="dxa"/>
          </w:tcPr>
          <w:p w:rsidR="002C13AB" w:rsidRPr="000268A9" w:rsidRDefault="00006BD4" w:rsidP="002C13AB">
            <w:pPr>
              <w:rPr>
                <w:b/>
              </w:rPr>
            </w:pPr>
            <w:r>
              <w:rPr>
                <w:b/>
              </w:rPr>
              <w:t xml:space="preserve">June </w:t>
            </w:r>
          </w:p>
        </w:tc>
        <w:tc>
          <w:tcPr>
            <w:tcW w:w="7668" w:type="dxa"/>
          </w:tcPr>
          <w:p w:rsidR="002C13AB" w:rsidRDefault="000268A9" w:rsidP="000268A9">
            <w:r>
              <w:t xml:space="preserve">Regional Director requests names of nominees from Chapters and the Regional Board.  Notice is given to all AIA Virginia and AIA West Virginia members via their websites.   A nominating committee is appointed by the Regional Director. </w:t>
            </w:r>
          </w:p>
          <w:p w:rsidR="000268A9" w:rsidRDefault="000268A9" w:rsidP="000268A9"/>
        </w:tc>
      </w:tr>
      <w:tr w:rsidR="002C13AB" w:rsidTr="002C13AB">
        <w:tc>
          <w:tcPr>
            <w:tcW w:w="1908" w:type="dxa"/>
          </w:tcPr>
          <w:p w:rsidR="002C13AB" w:rsidRPr="000268A9" w:rsidRDefault="000268A9" w:rsidP="00006BD4">
            <w:pPr>
              <w:rPr>
                <w:b/>
              </w:rPr>
            </w:pPr>
            <w:r w:rsidRPr="000268A9">
              <w:rPr>
                <w:b/>
              </w:rPr>
              <w:t xml:space="preserve">July </w:t>
            </w:r>
          </w:p>
        </w:tc>
        <w:tc>
          <w:tcPr>
            <w:tcW w:w="7668" w:type="dxa"/>
          </w:tcPr>
          <w:p w:rsidR="002C13AB" w:rsidRDefault="000268A9" w:rsidP="002C13AB">
            <w:r>
              <w:t xml:space="preserve">Nominations are closed. </w:t>
            </w:r>
          </w:p>
          <w:p w:rsidR="000268A9" w:rsidRDefault="000268A9" w:rsidP="002C13AB"/>
        </w:tc>
      </w:tr>
      <w:tr w:rsidR="002C13AB" w:rsidTr="002C13AB">
        <w:tc>
          <w:tcPr>
            <w:tcW w:w="1908" w:type="dxa"/>
          </w:tcPr>
          <w:p w:rsidR="002C13AB" w:rsidRPr="000268A9" w:rsidRDefault="000268A9" w:rsidP="00006BD4">
            <w:pPr>
              <w:rPr>
                <w:b/>
              </w:rPr>
            </w:pPr>
            <w:r w:rsidRPr="000268A9">
              <w:rPr>
                <w:b/>
              </w:rPr>
              <w:t>August</w:t>
            </w:r>
          </w:p>
        </w:tc>
        <w:tc>
          <w:tcPr>
            <w:tcW w:w="7668" w:type="dxa"/>
          </w:tcPr>
          <w:p w:rsidR="002C13AB" w:rsidRDefault="000268A9" w:rsidP="002C13AB">
            <w:r>
              <w:t xml:space="preserve">Nominating committee reviews the list of candidates and selects a nominee. </w:t>
            </w:r>
          </w:p>
          <w:p w:rsidR="000268A9" w:rsidRDefault="000268A9" w:rsidP="002C13AB"/>
        </w:tc>
      </w:tr>
      <w:tr w:rsidR="002C13AB" w:rsidTr="002C13AB">
        <w:tc>
          <w:tcPr>
            <w:tcW w:w="1908" w:type="dxa"/>
          </w:tcPr>
          <w:p w:rsidR="002C13AB" w:rsidRPr="000268A9" w:rsidRDefault="002C13AB" w:rsidP="00006BD4">
            <w:pPr>
              <w:rPr>
                <w:b/>
              </w:rPr>
            </w:pPr>
            <w:r w:rsidRPr="000268A9">
              <w:rPr>
                <w:rFonts w:cstheme="minorHAnsi"/>
                <w:b/>
              </w:rPr>
              <w:t>September</w:t>
            </w:r>
          </w:p>
        </w:tc>
        <w:tc>
          <w:tcPr>
            <w:tcW w:w="7668" w:type="dxa"/>
          </w:tcPr>
          <w:p w:rsidR="002C13AB" w:rsidRDefault="002C13AB" w:rsidP="002C13AB">
            <w:pPr>
              <w:rPr>
                <w:rFonts w:cstheme="minorHAnsi"/>
              </w:rPr>
            </w:pPr>
            <w:r>
              <w:rPr>
                <w:rFonts w:cstheme="minorHAnsi"/>
              </w:rPr>
              <w:t>Nominating committee presents the nominee to the Region of the Virginia</w:t>
            </w:r>
            <w:r w:rsidR="000268A9">
              <w:rPr>
                <w:rFonts w:cstheme="minorHAnsi"/>
              </w:rPr>
              <w:t>s</w:t>
            </w:r>
            <w:r>
              <w:rPr>
                <w:rFonts w:cstheme="minorHAnsi"/>
              </w:rPr>
              <w:t xml:space="preserve"> Board</w:t>
            </w:r>
            <w:r w:rsidR="00760324">
              <w:rPr>
                <w:rFonts w:cstheme="minorHAnsi"/>
              </w:rPr>
              <w:t xml:space="preserve"> who then</w:t>
            </w:r>
            <w:r w:rsidR="000268A9">
              <w:rPr>
                <w:rFonts w:cstheme="minorHAnsi"/>
              </w:rPr>
              <w:t xml:space="preserve"> </w:t>
            </w:r>
            <w:r>
              <w:rPr>
                <w:rFonts w:cstheme="minorHAnsi"/>
              </w:rPr>
              <w:t xml:space="preserve">elects the new Regional Director. </w:t>
            </w:r>
            <w:r w:rsidR="00760324">
              <w:rPr>
                <w:rFonts w:cstheme="minorHAnsi"/>
              </w:rPr>
              <w:t xml:space="preserve">AIA National is notified and the Regional Director-Elect is appointed to a committee and added to the e-mail list. </w:t>
            </w:r>
          </w:p>
          <w:p w:rsidR="000268A9" w:rsidRDefault="000268A9" w:rsidP="002C13AB"/>
        </w:tc>
      </w:tr>
      <w:tr w:rsidR="002C13AB" w:rsidTr="002C13AB">
        <w:tc>
          <w:tcPr>
            <w:tcW w:w="1908" w:type="dxa"/>
          </w:tcPr>
          <w:p w:rsidR="002C13AB" w:rsidRPr="000268A9" w:rsidRDefault="00006BD4" w:rsidP="00006BD4">
            <w:pPr>
              <w:rPr>
                <w:rFonts w:cstheme="minorHAnsi"/>
                <w:b/>
              </w:rPr>
            </w:pPr>
            <w:r>
              <w:rPr>
                <w:rFonts w:cstheme="minorHAnsi"/>
                <w:b/>
              </w:rPr>
              <w:t>October</w:t>
            </w:r>
          </w:p>
        </w:tc>
        <w:tc>
          <w:tcPr>
            <w:tcW w:w="7668" w:type="dxa"/>
          </w:tcPr>
          <w:p w:rsidR="002C13AB" w:rsidRDefault="002C13AB" w:rsidP="002C13AB">
            <w:pPr>
              <w:rPr>
                <w:rFonts w:cstheme="minorHAnsi"/>
              </w:rPr>
            </w:pPr>
            <w:r>
              <w:rPr>
                <w:rFonts w:cstheme="minorHAnsi"/>
              </w:rPr>
              <w:t>Regional Director-Elect shadows</w:t>
            </w:r>
            <w:r w:rsidR="000268A9">
              <w:rPr>
                <w:rFonts w:cstheme="minorHAnsi"/>
              </w:rPr>
              <w:t xml:space="preserve"> existing Regional Director and learn about processes, responsibilities and organizational matters. </w:t>
            </w:r>
          </w:p>
          <w:p w:rsidR="000268A9" w:rsidRDefault="000268A9" w:rsidP="002C13AB">
            <w:pPr>
              <w:rPr>
                <w:rFonts w:cstheme="minorHAnsi"/>
              </w:rPr>
            </w:pPr>
          </w:p>
        </w:tc>
      </w:tr>
      <w:tr w:rsidR="000268A9" w:rsidTr="002C13AB">
        <w:tc>
          <w:tcPr>
            <w:tcW w:w="1908" w:type="dxa"/>
          </w:tcPr>
          <w:p w:rsidR="000268A9" w:rsidRPr="000268A9" w:rsidRDefault="000268A9" w:rsidP="00006BD4">
            <w:pPr>
              <w:rPr>
                <w:rFonts w:cstheme="minorHAnsi"/>
                <w:b/>
              </w:rPr>
            </w:pPr>
            <w:r w:rsidRPr="000268A9">
              <w:rPr>
                <w:rFonts w:cstheme="minorHAnsi"/>
                <w:b/>
              </w:rPr>
              <w:t>December</w:t>
            </w:r>
          </w:p>
        </w:tc>
        <w:tc>
          <w:tcPr>
            <w:tcW w:w="7668" w:type="dxa"/>
          </w:tcPr>
          <w:p w:rsidR="000268A9" w:rsidRDefault="000268A9" w:rsidP="002C13AB">
            <w:pPr>
              <w:rPr>
                <w:rFonts w:cstheme="minorHAnsi"/>
              </w:rPr>
            </w:pPr>
            <w:r>
              <w:rPr>
                <w:rFonts w:cstheme="minorHAnsi"/>
              </w:rPr>
              <w:t>Regional Director-Elect attends orientation in Washington DC.</w:t>
            </w:r>
          </w:p>
          <w:p w:rsidR="000268A9" w:rsidRDefault="000268A9" w:rsidP="002C13AB">
            <w:pPr>
              <w:rPr>
                <w:rFonts w:cstheme="minorHAnsi"/>
              </w:rPr>
            </w:pPr>
          </w:p>
        </w:tc>
      </w:tr>
      <w:tr w:rsidR="000268A9" w:rsidTr="002C13AB">
        <w:tc>
          <w:tcPr>
            <w:tcW w:w="1908" w:type="dxa"/>
          </w:tcPr>
          <w:p w:rsidR="000268A9" w:rsidRPr="000268A9" w:rsidRDefault="000268A9" w:rsidP="00006BD4">
            <w:pPr>
              <w:rPr>
                <w:rFonts w:cstheme="minorHAnsi"/>
                <w:b/>
              </w:rPr>
            </w:pPr>
            <w:r w:rsidRPr="000268A9">
              <w:rPr>
                <w:rFonts w:cstheme="minorHAnsi"/>
                <w:b/>
              </w:rPr>
              <w:t xml:space="preserve">January </w:t>
            </w:r>
          </w:p>
        </w:tc>
        <w:tc>
          <w:tcPr>
            <w:tcW w:w="7668" w:type="dxa"/>
          </w:tcPr>
          <w:p w:rsidR="000268A9" w:rsidRDefault="000268A9" w:rsidP="002C13AB">
            <w:pPr>
              <w:rPr>
                <w:rFonts w:cstheme="minorHAnsi"/>
              </w:rPr>
            </w:pPr>
            <w:r>
              <w:rPr>
                <w:rFonts w:cstheme="minorHAnsi"/>
              </w:rPr>
              <w:t xml:space="preserve">New Regional Director starts his or her term. </w:t>
            </w:r>
          </w:p>
          <w:p w:rsidR="000268A9" w:rsidRDefault="000268A9" w:rsidP="002C13AB">
            <w:pPr>
              <w:rPr>
                <w:rFonts w:cstheme="minorHAnsi"/>
              </w:rPr>
            </w:pPr>
          </w:p>
        </w:tc>
      </w:tr>
    </w:tbl>
    <w:p w:rsidR="00760324" w:rsidRDefault="00760324" w:rsidP="00102511"/>
    <w:p w:rsidR="00760324" w:rsidRDefault="00760324" w:rsidP="00760324">
      <w:pPr>
        <w:rPr>
          <w:b/>
          <w:bCs/>
          <w:color w:val="000000"/>
          <w:sz w:val="20"/>
          <w:szCs w:val="20"/>
        </w:rPr>
      </w:pPr>
      <w:r>
        <w:br w:type="page"/>
      </w:r>
      <w:r>
        <w:rPr>
          <w:b/>
          <w:bCs/>
          <w:color w:val="000000"/>
          <w:sz w:val="20"/>
          <w:szCs w:val="20"/>
        </w:rPr>
        <w:lastRenderedPageBreak/>
        <w:t>BYLAWS OF THE VIRGINIAS REGION OF THE AMERICAN INSTITUTE OF ARCHITECTS</w:t>
      </w:r>
    </w:p>
    <w:p w:rsidR="00760324" w:rsidRDefault="00760324" w:rsidP="00760324">
      <w:pPr>
        <w:pStyle w:val="CM2"/>
        <w:spacing w:after="234" w:line="240" w:lineRule="atLeast"/>
        <w:jc w:val="both"/>
        <w:rPr>
          <w:color w:val="000000"/>
          <w:sz w:val="20"/>
          <w:szCs w:val="20"/>
        </w:rPr>
      </w:pPr>
      <w:r>
        <w:rPr>
          <w:b/>
          <w:bCs/>
          <w:color w:val="000000"/>
          <w:sz w:val="20"/>
          <w:szCs w:val="20"/>
        </w:rPr>
        <w:t xml:space="preserve">ARTICLE I - Organization &amp; General Powers </w:t>
      </w:r>
    </w:p>
    <w:p w:rsidR="00760324" w:rsidRDefault="00760324" w:rsidP="00760324">
      <w:pPr>
        <w:pStyle w:val="CM1"/>
        <w:jc w:val="both"/>
        <w:rPr>
          <w:b/>
          <w:bCs/>
          <w:color w:val="000000"/>
          <w:sz w:val="20"/>
          <w:szCs w:val="20"/>
        </w:rPr>
      </w:pPr>
      <w:r>
        <w:rPr>
          <w:b/>
          <w:bCs/>
          <w:color w:val="000000"/>
          <w:sz w:val="20"/>
          <w:szCs w:val="20"/>
        </w:rPr>
        <w:t xml:space="preserve">Section 1 - Name </w:t>
      </w:r>
    </w:p>
    <w:p w:rsidR="00760324" w:rsidRPr="00C36698" w:rsidRDefault="00760324" w:rsidP="00760324">
      <w:pPr>
        <w:pStyle w:val="Default"/>
      </w:pPr>
    </w:p>
    <w:p w:rsidR="00760324" w:rsidRDefault="00760324" w:rsidP="00760324">
      <w:pPr>
        <w:pStyle w:val="CM2"/>
        <w:spacing w:after="242" w:line="240" w:lineRule="atLeast"/>
        <w:jc w:val="both"/>
        <w:rPr>
          <w:color w:val="000000"/>
          <w:sz w:val="20"/>
          <w:szCs w:val="20"/>
        </w:rPr>
      </w:pPr>
      <w:r>
        <w:rPr>
          <w:color w:val="000000"/>
          <w:sz w:val="20"/>
          <w:szCs w:val="20"/>
        </w:rPr>
        <w:t xml:space="preserve">The name of this organization is the "Virginias Region of the American Institute of Architects," hereinafter referred to as the "Region." </w:t>
      </w:r>
    </w:p>
    <w:p w:rsidR="00760324" w:rsidRDefault="00760324" w:rsidP="00760324">
      <w:pPr>
        <w:pStyle w:val="Default"/>
        <w:rPr>
          <w:b/>
          <w:bCs/>
          <w:sz w:val="20"/>
          <w:szCs w:val="20"/>
        </w:rPr>
      </w:pPr>
      <w:r>
        <w:rPr>
          <w:b/>
          <w:bCs/>
          <w:sz w:val="20"/>
          <w:szCs w:val="20"/>
        </w:rPr>
        <w:t>Section 2 – Definitions</w:t>
      </w:r>
    </w:p>
    <w:p w:rsidR="00760324" w:rsidRDefault="00760324" w:rsidP="00760324">
      <w:pPr>
        <w:pStyle w:val="Default"/>
        <w:rPr>
          <w:sz w:val="20"/>
          <w:szCs w:val="20"/>
        </w:rPr>
      </w:pPr>
      <w:r>
        <w:rPr>
          <w:b/>
          <w:bCs/>
          <w:sz w:val="20"/>
          <w:szCs w:val="20"/>
        </w:rPr>
        <w:t xml:space="preserve"> </w:t>
      </w:r>
    </w:p>
    <w:p w:rsidR="00760324" w:rsidRPr="00670D7F" w:rsidRDefault="00760324" w:rsidP="00760324">
      <w:pPr>
        <w:pStyle w:val="CM2"/>
        <w:spacing w:after="242" w:line="240" w:lineRule="atLeast"/>
        <w:jc w:val="both"/>
        <w:rPr>
          <w:sz w:val="20"/>
          <w:szCs w:val="20"/>
        </w:rPr>
      </w:pPr>
      <w:r>
        <w:rPr>
          <w:sz w:val="20"/>
          <w:szCs w:val="20"/>
        </w:rPr>
        <w:t>In these Bylaws, the term "Institute" means the American Institute of Architects, the term "Region" means Virginia and West Virginia, as designated by the Institute as the Virginias Region of the American Institute of Architects, the term "Virginia Society" means the Virginia Society of the American Institute of Architects, the term "AIA West Virginia" means the West Virginia Chapter of the American Institute of Architects; the term "Board of Directors" means the governing body of the Region, the term "component" means any Society, Chapter, or Section of the Institute chartered within the states of Virginia and West Virginia; the term "Regional Director" means any person elected to and currently serving in that position on the Institute Board of Directors representing the Region</w:t>
      </w:r>
      <w:r w:rsidRPr="00670D7F">
        <w:rPr>
          <w:sz w:val="20"/>
          <w:szCs w:val="20"/>
        </w:rPr>
        <w:t xml:space="preserve">; </w:t>
      </w:r>
      <w:r>
        <w:rPr>
          <w:sz w:val="20"/>
          <w:szCs w:val="20"/>
        </w:rPr>
        <w:t xml:space="preserve">and </w:t>
      </w:r>
      <w:r w:rsidRPr="00670D7F">
        <w:rPr>
          <w:sz w:val="20"/>
          <w:szCs w:val="20"/>
        </w:rPr>
        <w:t xml:space="preserve">the term “Regional Associates Director” means any person of associate membership elected and currently serving in that position on the Institute National Associates Committee. </w:t>
      </w:r>
    </w:p>
    <w:p w:rsidR="00760324" w:rsidRDefault="00760324" w:rsidP="00760324">
      <w:pPr>
        <w:pStyle w:val="CM1"/>
        <w:jc w:val="both"/>
        <w:rPr>
          <w:b/>
          <w:bCs/>
          <w:sz w:val="20"/>
          <w:szCs w:val="20"/>
        </w:rPr>
      </w:pPr>
      <w:r>
        <w:rPr>
          <w:b/>
          <w:bCs/>
          <w:sz w:val="20"/>
          <w:szCs w:val="20"/>
        </w:rPr>
        <w:t>Section 3 – Objects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objects of the Region shall be to elect Regional Director(s) to the Board of Directors of the Institute, to elect the Regional Associates Director to the National Associates Committee, and to provide a means of communication among the components and the Regional Director(s). </w:t>
      </w:r>
    </w:p>
    <w:p w:rsidR="00760324" w:rsidRDefault="00760324" w:rsidP="00760324">
      <w:pPr>
        <w:pStyle w:val="CM1"/>
        <w:jc w:val="both"/>
        <w:rPr>
          <w:b/>
          <w:bCs/>
          <w:sz w:val="20"/>
          <w:szCs w:val="20"/>
        </w:rPr>
      </w:pPr>
      <w:r>
        <w:rPr>
          <w:b/>
          <w:bCs/>
          <w:sz w:val="20"/>
          <w:szCs w:val="20"/>
        </w:rPr>
        <w:t xml:space="preserve">Section 4 - Powers </w:t>
      </w:r>
    </w:p>
    <w:p w:rsidR="00760324" w:rsidRPr="00C36698" w:rsidRDefault="00760324" w:rsidP="00760324">
      <w:pPr>
        <w:pStyle w:val="Default"/>
      </w:pPr>
    </w:p>
    <w:p w:rsidR="00760324" w:rsidRDefault="00760324" w:rsidP="00760324">
      <w:pPr>
        <w:pStyle w:val="CM2"/>
        <w:spacing w:after="242" w:line="240" w:lineRule="atLeast"/>
        <w:jc w:val="both"/>
        <w:rPr>
          <w:sz w:val="20"/>
          <w:szCs w:val="20"/>
        </w:rPr>
      </w:pPr>
      <w:r>
        <w:rPr>
          <w:sz w:val="20"/>
          <w:szCs w:val="20"/>
        </w:rPr>
        <w:t xml:space="preserve">The Board of Directors of the Region shall have the power to elect Regional Director(s) to the Board of Directors of the Institute, as provided in the Institute Bylaws. The Board of Directors shall have the power to communicate with individual members of the components within the Region. The Board of Directors shall have the power to assess the Virginia Society AIA and AIA West Virginia for funds to support communications with the Regional Director(s) or to otherwise assist in defraying the costs incurred by Regional Director(s) in carrying out their duties; however, the Region shall not have the power to maintain a treasury. The Region shall have no powers not enumerated in these Bylaws. </w:t>
      </w:r>
    </w:p>
    <w:p w:rsidR="00760324" w:rsidRDefault="00760324" w:rsidP="00760324">
      <w:pPr>
        <w:pStyle w:val="CM1"/>
        <w:jc w:val="both"/>
        <w:rPr>
          <w:b/>
          <w:bCs/>
          <w:sz w:val="20"/>
          <w:szCs w:val="20"/>
        </w:rPr>
      </w:pPr>
      <w:r>
        <w:rPr>
          <w:b/>
          <w:bCs/>
          <w:sz w:val="20"/>
          <w:szCs w:val="20"/>
        </w:rPr>
        <w:t>Section 5 – Organization</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Region shall be unincorporated and shall operate exclusively for non-profit purposes within the meaning of Section 501(c)(6) of the Internal Revenue Code of 1954, as amended.  The Region shall exist from the time it is Chartered by the Institute until such time as its Charter is revoked or withdrawn. </w:t>
      </w:r>
    </w:p>
    <w:p w:rsidR="00760324" w:rsidRDefault="00760324" w:rsidP="00760324">
      <w:pPr>
        <w:pStyle w:val="CM1"/>
        <w:jc w:val="both"/>
        <w:rPr>
          <w:b/>
          <w:bCs/>
          <w:sz w:val="20"/>
          <w:szCs w:val="20"/>
        </w:rPr>
      </w:pPr>
      <w:r>
        <w:rPr>
          <w:b/>
          <w:bCs/>
          <w:sz w:val="20"/>
          <w:szCs w:val="20"/>
        </w:rPr>
        <w:t xml:space="preserve">Section 6 - Domain </w:t>
      </w:r>
    </w:p>
    <w:p w:rsidR="00760324" w:rsidRPr="00C36698" w:rsidRDefault="00760324" w:rsidP="00760324">
      <w:pPr>
        <w:pStyle w:val="Default"/>
      </w:pPr>
    </w:p>
    <w:p w:rsidR="00760324" w:rsidRDefault="00760324" w:rsidP="00760324">
      <w:pPr>
        <w:pStyle w:val="CM3"/>
        <w:spacing w:after="485" w:line="240" w:lineRule="atLeast"/>
        <w:jc w:val="both"/>
        <w:rPr>
          <w:sz w:val="20"/>
          <w:szCs w:val="20"/>
        </w:rPr>
      </w:pPr>
      <w:r>
        <w:rPr>
          <w:sz w:val="20"/>
          <w:szCs w:val="20"/>
        </w:rPr>
        <w:t xml:space="preserve">The domain of the Region is the combined area of Virginia and West Virginia. </w:t>
      </w:r>
    </w:p>
    <w:p w:rsidR="00760324" w:rsidRDefault="00760324" w:rsidP="00760324">
      <w:pPr>
        <w:pStyle w:val="CM2"/>
        <w:spacing w:after="234" w:line="240" w:lineRule="atLeast"/>
        <w:jc w:val="both"/>
        <w:rPr>
          <w:sz w:val="20"/>
          <w:szCs w:val="20"/>
        </w:rPr>
      </w:pPr>
      <w:r>
        <w:rPr>
          <w:b/>
          <w:bCs/>
          <w:sz w:val="20"/>
          <w:szCs w:val="20"/>
        </w:rPr>
        <w:lastRenderedPageBreak/>
        <w:t xml:space="preserve">ARTICLE II - Board of Directors </w:t>
      </w:r>
    </w:p>
    <w:p w:rsidR="00760324" w:rsidRDefault="00760324" w:rsidP="00760324">
      <w:pPr>
        <w:pStyle w:val="CM1"/>
        <w:jc w:val="both"/>
        <w:rPr>
          <w:b/>
          <w:bCs/>
          <w:sz w:val="20"/>
          <w:szCs w:val="20"/>
        </w:rPr>
      </w:pPr>
      <w:r>
        <w:rPr>
          <w:b/>
          <w:bCs/>
          <w:sz w:val="20"/>
          <w:szCs w:val="20"/>
        </w:rPr>
        <w:t>Section 1 – Membership</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1"/>
        <w:jc w:val="both"/>
        <w:rPr>
          <w:sz w:val="20"/>
          <w:szCs w:val="20"/>
        </w:rPr>
      </w:pPr>
      <w:r>
        <w:rPr>
          <w:sz w:val="20"/>
          <w:szCs w:val="20"/>
        </w:rPr>
        <w:t xml:space="preserve">There shall be a Board of Directors which shall consist of the Regional Director(s), </w:t>
      </w:r>
      <w:r w:rsidRPr="00670D7F">
        <w:rPr>
          <w:sz w:val="20"/>
          <w:szCs w:val="20"/>
        </w:rPr>
        <w:t xml:space="preserve">Regional Associates Director, </w:t>
      </w:r>
      <w:r>
        <w:rPr>
          <w:sz w:val="20"/>
          <w:szCs w:val="20"/>
        </w:rPr>
        <w:t xml:space="preserve">the Chapter-elected Directors of the Board of Directors of the Virginia Society AIA, and representatives from AIA West Virginia. The number of representatives from AIA West Virginia shall be determined by using the same formula contained in the Virginia Society Bylaws for apportionment of Chapter-elected Directors, but in no case less than one.  Each member of the Board of Directors shall be an assigned member of the component being represented. </w:t>
      </w:r>
    </w:p>
    <w:p w:rsidR="00760324" w:rsidRDefault="00760324" w:rsidP="00760324">
      <w:pPr>
        <w:pStyle w:val="CM1"/>
        <w:jc w:val="both"/>
        <w:rPr>
          <w:sz w:val="20"/>
          <w:szCs w:val="20"/>
        </w:rPr>
      </w:pPr>
    </w:p>
    <w:p w:rsidR="00760324" w:rsidRDefault="00760324" w:rsidP="00760324">
      <w:pPr>
        <w:pStyle w:val="CM1"/>
        <w:jc w:val="both"/>
        <w:rPr>
          <w:sz w:val="20"/>
          <w:szCs w:val="20"/>
        </w:rPr>
      </w:pPr>
      <w:r>
        <w:rPr>
          <w:b/>
          <w:bCs/>
          <w:sz w:val="20"/>
          <w:szCs w:val="20"/>
        </w:rPr>
        <w:t xml:space="preserve">Section 2 - Authority of Board of Directors </w:t>
      </w:r>
    </w:p>
    <w:p w:rsidR="00760324" w:rsidRDefault="00760324" w:rsidP="00760324">
      <w:pPr>
        <w:pStyle w:val="CM2"/>
        <w:spacing w:after="242" w:line="240" w:lineRule="atLeast"/>
        <w:jc w:val="both"/>
        <w:rPr>
          <w:sz w:val="20"/>
          <w:szCs w:val="20"/>
        </w:rPr>
      </w:pPr>
    </w:p>
    <w:p w:rsidR="00760324" w:rsidRDefault="00760324" w:rsidP="00760324">
      <w:pPr>
        <w:pStyle w:val="CM2"/>
        <w:spacing w:after="242" w:line="240" w:lineRule="atLeast"/>
        <w:jc w:val="both"/>
        <w:rPr>
          <w:sz w:val="20"/>
          <w:szCs w:val="20"/>
        </w:rPr>
      </w:pPr>
      <w:r>
        <w:rPr>
          <w:sz w:val="20"/>
          <w:szCs w:val="20"/>
        </w:rPr>
        <w:t xml:space="preserve">The Board of Directors shall have the authority to set the time and place for election of Regional Director(s) and Regional Associates Director, to communicate the concerns of its constituent members to Regional Director(s), to fill unexpired terms of Regional Director(s) or Regional Associates Director, to assess the Virginia Society AIA and AIA West Virginia for funds to support the activities of the Regional Director(s) and Regional Associates Director, and to schedule its own meetings. </w:t>
      </w:r>
    </w:p>
    <w:p w:rsidR="00760324" w:rsidRDefault="00760324" w:rsidP="00760324">
      <w:pPr>
        <w:pStyle w:val="CM1"/>
        <w:jc w:val="both"/>
        <w:rPr>
          <w:b/>
          <w:bCs/>
          <w:sz w:val="20"/>
          <w:szCs w:val="20"/>
        </w:rPr>
      </w:pPr>
      <w:r>
        <w:rPr>
          <w:b/>
          <w:bCs/>
          <w:sz w:val="20"/>
          <w:szCs w:val="20"/>
        </w:rPr>
        <w:t>Section 3 - Meetings of Board of Directors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Board of Directors shall meet at least once each calendar year, on the same day and in the same location as a regular meeting of the Board of Directors of the Virginia Society. The Board of Directors shall meet at such other times and places as the Board of Directors shall determine; however, unless pressing reasons exist to the contrary, such additional meetings shall be on the same days and in the same locations as meetings of the Board of Directors of the Virginia Society. A majority of the Board of Directors members shall constitute a quorum.  All decisions by the Board of Directors shall be by majority vote of those present. Every member of the Board of Directors shall be notified of each meeting not less than seven (7) nor more than sixty (60) days before the meeting.  Written minutes of every meeting of the Board of Directors shall be kept. </w:t>
      </w:r>
    </w:p>
    <w:p w:rsidR="00760324" w:rsidRDefault="00760324" w:rsidP="00760324">
      <w:pPr>
        <w:pStyle w:val="CM1"/>
        <w:jc w:val="both"/>
        <w:rPr>
          <w:b/>
          <w:bCs/>
          <w:sz w:val="20"/>
          <w:szCs w:val="20"/>
        </w:rPr>
      </w:pPr>
      <w:r>
        <w:rPr>
          <w:b/>
          <w:bCs/>
          <w:sz w:val="20"/>
          <w:szCs w:val="20"/>
        </w:rPr>
        <w:t>Section 4 - Officers of the Board of Directors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3"/>
        <w:spacing w:after="485" w:line="240" w:lineRule="atLeast"/>
        <w:jc w:val="both"/>
        <w:rPr>
          <w:sz w:val="20"/>
          <w:szCs w:val="20"/>
        </w:rPr>
      </w:pPr>
      <w:r>
        <w:rPr>
          <w:sz w:val="20"/>
          <w:szCs w:val="20"/>
        </w:rPr>
        <w:t>The Regional Director shall serve as Chairman of the Board of Directors. If the Region is allotted more than one Regional Director by the Institute, the most senior Regional Director shall serve as Chairman of the Board and the second most senior Regional Director shall serve as Vice Chairman of the Board. Otherwise, the Board of Directors may elect from among its membership a Vice Chairman.  The Secretary of the Virginia Society AIA shall be the Secretary of the Board of Directors,</w:t>
      </w:r>
      <w:r>
        <w:rPr>
          <w:rFonts w:ascii="ACBENO+BookAntiqua" w:hAnsi="ACBENO+BookAntiqua" w:cs="ACBENO+BookAntiqua"/>
          <w:i/>
          <w:iCs/>
          <w:sz w:val="20"/>
          <w:szCs w:val="20"/>
        </w:rPr>
        <w:t xml:space="preserve"> ex officio</w:t>
      </w:r>
      <w:r>
        <w:rPr>
          <w:sz w:val="20"/>
          <w:szCs w:val="20"/>
        </w:rPr>
        <w:t xml:space="preserve">, without vote.  </w:t>
      </w:r>
    </w:p>
    <w:p w:rsidR="00760324" w:rsidRDefault="00760324" w:rsidP="00760324">
      <w:pPr>
        <w:pStyle w:val="CM2"/>
        <w:spacing w:after="234" w:line="240" w:lineRule="atLeast"/>
        <w:jc w:val="both"/>
        <w:rPr>
          <w:sz w:val="20"/>
          <w:szCs w:val="20"/>
        </w:rPr>
      </w:pPr>
      <w:r>
        <w:rPr>
          <w:b/>
          <w:bCs/>
          <w:sz w:val="20"/>
          <w:szCs w:val="20"/>
        </w:rPr>
        <w:t xml:space="preserve">ARTICLE III - Regional Directors </w:t>
      </w:r>
    </w:p>
    <w:p w:rsidR="00760324" w:rsidRDefault="00760324" w:rsidP="00760324">
      <w:pPr>
        <w:pStyle w:val="CM1"/>
        <w:jc w:val="both"/>
        <w:rPr>
          <w:b/>
          <w:bCs/>
          <w:sz w:val="20"/>
          <w:szCs w:val="20"/>
        </w:rPr>
      </w:pPr>
      <w:r>
        <w:rPr>
          <w:b/>
          <w:bCs/>
          <w:sz w:val="20"/>
          <w:szCs w:val="20"/>
        </w:rPr>
        <w:t>Section 1 – General</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Board of Directors shall elect Regional Directors, in numbers and for terms of office as provided in the Institute Bylaws. Each such Regional Director shall have powers and duties as prescribed by Institute Bylaws, Rules of the Board, and other Institute policy. Regional Directors shall serve as officers of the Board of Directors as provided in these Bylaws.  In addition, each Regional Director shall endeavor to attend at least one general membership meeting of each component each year. </w:t>
      </w:r>
    </w:p>
    <w:p w:rsidR="00760324" w:rsidRPr="00C36698" w:rsidRDefault="00760324" w:rsidP="00760324">
      <w:pPr>
        <w:rPr>
          <w:rFonts w:ascii="Times New Roman" w:hAnsi="Times New Roman"/>
          <w:b/>
          <w:sz w:val="20"/>
          <w:szCs w:val="20"/>
        </w:rPr>
      </w:pPr>
      <w:r w:rsidRPr="00C36698">
        <w:rPr>
          <w:rFonts w:ascii="Times New Roman" w:hAnsi="Times New Roman"/>
          <w:b/>
          <w:sz w:val="20"/>
          <w:szCs w:val="20"/>
        </w:rPr>
        <w:lastRenderedPageBreak/>
        <w:t>Section 2- Nominating Committee</w:t>
      </w:r>
    </w:p>
    <w:p w:rsidR="00760324" w:rsidRPr="00520CE8" w:rsidRDefault="00760324" w:rsidP="00760324">
      <w:pPr>
        <w:rPr>
          <w:rFonts w:ascii="Times New Roman" w:hAnsi="Times New Roman"/>
          <w:sz w:val="20"/>
          <w:szCs w:val="20"/>
        </w:rPr>
      </w:pPr>
      <w:r w:rsidRPr="00520CE8">
        <w:rPr>
          <w:rFonts w:ascii="Times New Roman" w:hAnsi="Times New Roman"/>
          <w:sz w:val="20"/>
          <w:szCs w:val="20"/>
        </w:rPr>
        <w:t xml:space="preserve">The Regional Director shall appoint a </w:t>
      </w:r>
      <w:r>
        <w:rPr>
          <w:rFonts w:ascii="Times New Roman" w:hAnsi="Times New Roman"/>
          <w:sz w:val="20"/>
          <w:szCs w:val="20"/>
        </w:rPr>
        <w:t xml:space="preserve">regional </w:t>
      </w:r>
      <w:r w:rsidRPr="00520CE8">
        <w:rPr>
          <w:rFonts w:ascii="Times New Roman" w:hAnsi="Times New Roman"/>
          <w:sz w:val="20"/>
          <w:szCs w:val="20"/>
        </w:rPr>
        <w:t xml:space="preserve">nominating committee comprising two past presidents of the state societies, two past </w:t>
      </w:r>
      <w:r>
        <w:rPr>
          <w:rFonts w:ascii="Times New Roman" w:hAnsi="Times New Roman"/>
          <w:sz w:val="20"/>
          <w:szCs w:val="20"/>
        </w:rPr>
        <w:t>R</w:t>
      </w:r>
      <w:r w:rsidRPr="00520CE8">
        <w:rPr>
          <w:rFonts w:ascii="Times New Roman" w:hAnsi="Times New Roman"/>
          <w:sz w:val="20"/>
          <w:szCs w:val="20"/>
        </w:rPr>
        <w:t xml:space="preserve">egional </w:t>
      </w:r>
      <w:r>
        <w:rPr>
          <w:rFonts w:ascii="Times New Roman" w:hAnsi="Times New Roman"/>
          <w:sz w:val="20"/>
          <w:szCs w:val="20"/>
        </w:rPr>
        <w:t>D</w:t>
      </w:r>
      <w:r w:rsidRPr="00520CE8">
        <w:rPr>
          <w:rFonts w:ascii="Times New Roman" w:hAnsi="Times New Roman"/>
          <w:sz w:val="20"/>
          <w:szCs w:val="20"/>
        </w:rPr>
        <w:t>irectors, and two at-large members in good standing.</w:t>
      </w:r>
      <w:r>
        <w:rPr>
          <w:rFonts w:ascii="Times New Roman" w:hAnsi="Times New Roman"/>
          <w:sz w:val="20"/>
          <w:szCs w:val="20"/>
        </w:rPr>
        <w:t xml:space="preserve"> In no case shall the Nominating Committee be comprised only of members from a single state within the Region.</w:t>
      </w:r>
      <w:r w:rsidRPr="00520CE8">
        <w:rPr>
          <w:rFonts w:ascii="Times New Roman" w:hAnsi="Times New Roman"/>
          <w:sz w:val="20"/>
          <w:szCs w:val="20"/>
        </w:rPr>
        <w:t xml:space="preserve"> The Regional Director shall serve as chair of the committee.  At least forty-five (45) days before the nominating committee convenes, the committee shall notify all members of the Region of the impending election and shall seek nominations and declarations of candidacy by qualified individuals.</w:t>
      </w:r>
      <w:r>
        <w:rPr>
          <w:rFonts w:ascii="Times New Roman" w:hAnsi="Times New Roman"/>
          <w:sz w:val="20"/>
          <w:szCs w:val="20"/>
        </w:rPr>
        <w:t xml:space="preserve"> </w:t>
      </w:r>
      <w:r w:rsidRPr="00520CE8">
        <w:rPr>
          <w:rFonts w:ascii="Times New Roman" w:hAnsi="Times New Roman"/>
          <w:sz w:val="20"/>
          <w:szCs w:val="20"/>
        </w:rPr>
        <w:t>The committee shall evaluate nominations and present a nomination to the Board of Directors of the Region for its September meeting.</w:t>
      </w:r>
    </w:p>
    <w:p w:rsidR="00760324" w:rsidRPr="00C36698" w:rsidRDefault="00760324" w:rsidP="00760324">
      <w:pPr>
        <w:rPr>
          <w:rFonts w:ascii="Times New Roman" w:hAnsi="Times New Roman"/>
          <w:b/>
          <w:sz w:val="20"/>
          <w:szCs w:val="20"/>
        </w:rPr>
      </w:pPr>
      <w:r w:rsidRPr="00C36698">
        <w:rPr>
          <w:rFonts w:ascii="Times New Roman" w:hAnsi="Times New Roman"/>
          <w:b/>
          <w:sz w:val="20"/>
          <w:szCs w:val="20"/>
        </w:rPr>
        <w:t>Section 3-</w:t>
      </w:r>
      <w:r w:rsidRPr="00520CE8">
        <w:rPr>
          <w:rFonts w:ascii="Times New Roman" w:hAnsi="Times New Roman"/>
          <w:sz w:val="20"/>
          <w:szCs w:val="20"/>
        </w:rPr>
        <w:t xml:space="preserve"> </w:t>
      </w:r>
      <w:r w:rsidRPr="00C36698">
        <w:rPr>
          <w:rFonts w:ascii="Times New Roman" w:hAnsi="Times New Roman"/>
          <w:b/>
          <w:sz w:val="20"/>
          <w:szCs w:val="20"/>
        </w:rPr>
        <w:t>Election</w:t>
      </w:r>
    </w:p>
    <w:p w:rsidR="00760324" w:rsidRPr="00520CE8" w:rsidRDefault="00760324" w:rsidP="00760324">
      <w:pPr>
        <w:rPr>
          <w:rFonts w:ascii="Times New Roman" w:hAnsi="Times New Roman"/>
          <w:sz w:val="20"/>
          <w:szCs w:val="20"/>
        </w:rPr>
      </w:pPr>
      <w:r w:rsidRPr="00520CE8">
        <w:rPr>
          <w:rFonts w:ascii="Times New Roman" w:hAnsi="Times New Roman"/>
          <w:sz w:val="20"/>
          <w:szCs w:val="20"/>
        </w:rPr>
        <w:t>The Board of Directors will convene to evaluate the recommendations of the Regional Nominating Committee and vote on the candidate for the next Regional Director</w:t>
      </w:r>
      <w:r>
        <w:rPr>
          <w:rFonts w:ascii="Times New Roman" w:hAnsi="Times New Roman"/>
          <w:sz w:val="20"/>
          <w:szCs w:val="20"/>
        </w:rPr>
        <w:t xml:space="preserve"> and the next Regional Associates Director. Should the Board of Directors fail to elect the candidate presented by the Regional Nominating Committee, then the Regional Nominating Committee shall present an alternate candidate until a Regional Director is elected.</w:t>
      </w:r>
      <w:r w:rsidRPr="00520CE8">
        <w:rPr>
          <w:rFonts w:ascii="Times New Roman" w:hAnsi="Times New Roman"/>
          <w:sz w:val="20"/>
          <w:szCs w:val="20"/>
        </w:rPr>
        <w:t xml:space="preserve"> Elections shall be by secret ballot and shall require a simple majority of the votes cast, excluding abstentions, for election.</w:t>
      </w:r>
    </w:p>
    <w:p w:rsidR="00760324" w:rsidRDefault="00760324" w:rsidP="00760324">
      <w:pPr>
        <w:pStyle w:val="CM2"/>
        <w:spacing w:after="242" w:line="240" w:lineRule="atLeast"/>
        <w:jc w:val="both"/>
        <w:rPr>
          <w:b/>
          <w:bCs/>
          <w:sz w:val="20"/>
          <w:szCs w:val="20"/>
        </w:rPr>
      </w:pPr>
      <w:r>
        <w:rPr>
          <w:b/>
          <w:bCs/>
          <w:sz w:val="20"/>
          <w:szCs w:val="20"/>
        </w:rPr>
        <w:t>Section 4 - Filling of Vacancies</w:t>
      </w:r>
    </w:p>
    <w:p w:rsidR="00760324" w:rsidRDefault="00760324" w:rsidP="00760324">
      <w:pPr>
        <w:pStyle w:val="CM2"/>
        <w:spacing w:after="242" w:line="240" w:lineRule="atLeast"/>
        <w:jc w:val="both"/>
        <w:rPr>
          <w:sz w:val="20"/>
          <w:szCs w:val="20"/>
        </w:rPr>
      </w:pPr>
      <w:r>
        <w:rPr>
          <w:sz w:val="20"/>
          <w:szCs w:val="20"/>
        </w:rPr>
        <w:t xml:space="preserve">In the event a Regional Director or Regional Associates Director fails to complete the term of office to which elected, whether because of death, resignation, or removal by the Institute or the Region, the Board of Directors shall call a meeting to elect a new Regional Director or Regional Associates Director to the unfilled position. </w:t>
      </w:r>
    </w:p>
    <w:p w:rsidR="00760324" w:rsidRDefault="00760324" w:rsidP="00760324">
      <w:pPr>
        <w:pStyle w:val="CM1"/>
        <w:jc w:val="both"/>
        <w:rPr>
          <w:b/>
          <w:bCs/>
          <w:sz w:val="20"/>
          <w:szCs w:val="20"/>
        </w:rPr>
      </w:pPr>
      <w:r>
        <w:rPr>
          <w:b/>
          <w:bCs/>
          <w:sz w:val="20"/>
          <w:szCs w:val="20"/>
        </w:rPr>
        <w:t>Section 5 – Notices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All notices required in these Bylaws shall be sent to the President, Secretary, and Component Executive (if any) of each component, unless the context clearly specifies otherwise. </w:t>
      </w:r>
    </w:p>
    <w:p w:rsidR="00760324" w:rsidRDefault="00760324" w:rsidP="00760324">
      <w:pPr>
        <w:pStyle w:val="CM1"/>
        <w:jc w:val="both"/>
        <w:rPr>
          <w:b/>
          <w:bCs/>
          <w:sz w:val="20"/>
          <w:szCs w:val="20"/>
        </w:rPr>
      </w:pPr>
      <w:r w:rsidRPr="00670D7F">
        <w:rPr>
          <w:b/>
          <w:bCs/>
          <w:sz w:val="20"/>
          <w:szCs w:val="20"/>
        </w:rPr>
        <w:t>Section 6 – Regional Associates Director/Regional Associates Director-Elect</w:t>
      </w:r>
    </w:p>
    <w:p w:rsidR="00760324" w:rsidRPr="00670D7F" w:rsidRDefault="00760324" w:rsidP="00760324">
      <w:pPr>
        <w:pStyle w:val="CM1"/>
        <w:jc w:val="both"/>
        <w:rPr>
          <w:sz w:val="20"/>
          <w:szCs w:val="20"/>
        </w:rPr>
      </w:pPr>
      <w:r w:rsidRPr="00670D7F">
        <w:rPr>
          <w:b/>
          <w:bCs/>
          <w:sz w:val="20"/>
          <w:szCs w:val="20"/>
        </w:rPr>
        <w:t xml:space="preserve"> </w:t>
      </w:r>
    </w:p>
    <w:p w:rsidR="00760324" w:rsidRDefault="00760324" w:rsidP="00760324">
      <w:pPr>
        <w:autoSpaceDE w:val="0"/>
        <w:autoSpaceDN w:val="0"/>
        <w:adjustRightInd w:val="0"/>
        <w:rPr>
          <w:rFonts w:ascii="Times New Roman" w:hAnsi="Times New Roman"/>
          <w:sz w:val="20"/>
          <w:szCs w:val="20"/>
        </w:rPr>
      </w:pPr>
      <w:r w:rsidRPr="00151E76">
        <w:rPr>
          <w:rFonts w:ascii="Times New Roman" w:hAnsi="Times New Roman"/>
          <w:sz w:val="20"/>
          <w:szCs w:val="20"/>
        </w:rPr>
        <w:t xml:space="preserve">The </w:t>
      </w:r>
      <w:r>
        <w:rPr>
          <w:rFonts w:ascii="Times New Roman" w:hAnsi="Times New Roman"/>
          <w:sz w:val="20"/>
          <w:szCs w:val="20"/>
        </w:rPr>
        <w:t xml:space="preserve">Board of Directors </w:t>
      </w:r>
      <w:r w:rsidRPr="00151E76">
        <w:rPr>
          <w:rFonts w:ascii="Times New Roman" w:hAnsi="Times New Roman"/>
          <w:sz w:val="20"/>
          <w:szCs w:val="20"/>
        </w:rPr>
        <w:t>shall elect one Regional Associates Director to represent the region on the AIA National Associates Committee. The Regional Associates Director shall have powers and duties as prescribed by the Institute and NAC Rules of the Committee.</w:t>
      </w:r>
    </w:p>
    <w:p w:rsidR="00760324" w:rsidRPr="00520CE8" w:rsidRDefault="00760324" w:rsidP="00760324">
      <w:pPr>
        <w:rPr>
          <w:rFonts w:ascii="Times New Roman" w:hAnsi="Times New Roman"/>
          <w:sz w:val="20"/>
          <w:szCs w:val="20"/>
        </w:rPr>
      </w:pPr>
      <w:r w:rsidRPr="00151E76">
        <w:rPr>
          <w:rFonts w:ascii="Times New Roman" w:hAnsi="Times New Roman"/>
          <w:sz w:val="20"/>
          <w:szCs w:val="20"/>
        </w:rPr>
        <w:t xml:space="preserve">In even numbered years, the </w:t>
      </w:r>
      <w:r>
        <w:rPr>
          <w:rFonts w:ascii="Times New Roman" w:hAnsi="Times New Roman"/>
          <w:sz w:val="20"/>
          <w:szCs w:val="20"/>
        </w:rPr>
        <w:t>Board of Directors</w:t>
      </w:r>
      <w:r w:rsidRPr="00151E76">
        <w:rPr>
          <w:rFonts w:ascii="Times New Roman" w:hAnsi="Times New Roman"/>
          <w:sz w:val="20"/>
          <w:szCs w:val="20"/>
        </w:rPr>
        <w:t xml:space="preserve"> shall elect a Regional Associates Director for a two-year term.  </w:t>
      </w:r>
      <w:r w:rsidRPr="00520CE8">
        <w:rPr>
          <w:rFonts w:ascii="Times New Roman" w:hAnsi="Times New Roman"/>
          <w:sz w:val="20"/>
          <w:szCs w:val="20"/>
        </w:rPr>
        <w:t xml:space="preserve">At least forty-five (45) days before the </w:t>
      </w:r>
      <w:r>
        <w:rPr>
          <w:rFonts w:ascii="Times New Roman" w:hAnsi="Times New Roman"/>
          <w:sz w:val="20"/>
          <w:szCs w:val="20"/>
        </w:rPr>
        <w:t>N</w:t>
      </w:r>
      <w:r w:rsidRPr="00520CE8">
        <w:rPr>
          <w:rFonts w:ascii="Times New Roman" w:hAnsi="Times New Roman"/>
          <w:sz w:val="20"/>
          <w:szCs w:val="20"/>
        </w:rPr>
        <w:t xml:space="preserve">ominating </w:t>
      </w:r>
      <w:r>
        <w:rPr>
          <w:rFonts w:ascii="Times New Roman" w:hAnsi="Times New Roman"/>
          <w:sz w:val="20"/>
          <w:szCs w:val="20"/>
        </w:rPr>
        <w:t>C</w:t>
      </w:r>
      <w:r w:rsidRPr="00520CE8">
        <w:rPr>
          <w:rFonts w:ascii="Times New Roman" w:hAnsi="Times New Roman"/>
          <w:sz w:val="20"/>
          <w:szCs w:val="20"/>
        </w:rPr>
        <w:t>ommittee convenes, the committee shall notify all members of the Region of the impending election and shall seek nominations and declarations of candidacy by qualified individuals.</w:t>
      </w:r>
      <w:r>
        <w:rPr>
          <w:rFonts w:ascii="Times New Roman" w:hAnsi="Times New Roman"/>
          <w:sz w:val="20"/>
          <w:szCs w:val="20"/>
        </w:rPr>
        <w:t xml:space="preserve"> </w:t>
      </w:r>
      <w:r w:rsidRPr="00520CE8">
        <w:rPr>
          <w:rFonts w:ascii="Times New Roman" w:hAnsi="Times New Roman"/>
          <w:sz w:val="20"/>
          <w:szCs w:val="20"/>
        </w:rPr>
        <w:t>The committee shall evaluate nominations and present a nomination to the Board of Directors of the Region for its September meeting.</w:t>
      </w:r>
      <w:r>
        <w:rPr>
          <w:rFonts w:ascii="Times New Roman" w:hAnsi="Times New Roman"/>
          <w:sz w:val="20"/>
          <w:szCs w:val="20"/>
        </w:rPr>
        <w:t xml:space="preserve"> </w:t>
      </w:r>
      <w:r w:rsidRPr="00151E76">
        <w:rPr>
          <w:rFonts w:ascii="Times New Roman" w:hAnsi="Times New Roman"/>
          <w:sz w:val="20"/>
          <w:szCs w:val="20"/>
        </w:rPr>
        <w:t xml:space="preserve">  </w:t>
      </w:r>
      <w:r w:rsidRPr="00520CE8">
        <w:rPr>
          <w:rFonts w:ascii="Times New Roman" w:hAnsi="Times New Roman"/>
          <w:sz w:val="20"/>
          <w:szCs w:val="20"/>
        </w:rPr>
        <w:t>Elections shall be by secret ballot and shall require a simple majority of the votes cast, excluding abstentions, for election.</w:t>
      </w:r>
    </w:p>
    <w:p w:rsidR="00760324" w:rsidRPr="00151E76" w:rsidRDefault="00760324" w:rsidP="00760324">
      <w:pPr>
        <w:autoSpaceDE w:val="0"/>
        <w:autoSpaceDN w:val="0"/>
        <w:adjustRightInd w:val="0"/>
        <w:rPr>
          <w:rFonts w:ascii="Times New Roman" w:hAnsi="Times New Roman"/>
          <w:sz w:val="20"/>
          <w:szCs w:val="20"/>
        </w:rPr>
      </w:pPr>
      <w:r w:rsidRPr="00151E76">
        <w:rPr>
          <w:rFonts w:ascii="Times New Roman" w:hAnsi="Times New Roman"/>
          <w:sz w:val="20"/>
          <w:szCs w:val="20"/>
        </w:rPr>
        <w:t>Regional Associate</w:t>
      </w:r>
      <w:r>
        <w:rPr>
          <w:rFonts w:ascii="Times New Roman" w:hAnsi="Times New Roman"/>
          <w:sz w:val="20"/>
          <w:szCs w:val="20"/>
        </w:rPr>
        <w:t>s</w:t>
      </w:r>
      <w:r w:rsidRPr="00151E76">
        <w:rPr>
          <w:rFonts w:ascii="Times New Roman" w:hAnsi="Times New Roman"/>
          <w:sz w:val="20"/>
          <w:szCs w:val="20"/>
        </w:rPr>
        <w:t xml:space="preserve"> Directors may serve no more than two consecutive terms.</w:t>
      </w:r>
    </w:p>
    <w:p w:rsidR="00760324" w:rsidRDefault="00760324" w:rsidP="00760324">
      <w:pPr>
        <w:pStyle w:val="CM2"/>
        <w:spacing w:after="234" w:line="240" w:lineRule="atLeast"/>
        <w:jc w:val="both"/>
        <w:rPr>
          <w:sz w:val="20"/>
          <w:szCs w:val="20"/>
        </w:rPr>
      </w:pPr>
      <w:r>
        <w:rPr>
          <w:b/>
          <w:bCs/>
          <w:sz w:val="20"/>
          <w:szCs w:val="20"/>
        </w:rPr>
        <w:t xml:space="preserve">ARTICLES IV - Finances </w:t>
      </w:r>
    </w:p>
    <w:p w:rsidR="00760324" w:rsidRDefault="00760324" w:rsidP="00760324">
      <w:pPr>
        <w:pStyle w:val="CM1"/>
        <w:jc w:val="both"/>
        <w:rPr>
          <w:b/>
          <w:bCs/>
          <w:sz w:val="20"/>
          <w:szCs w:val="20"/>
        </w:rPr>
      </w:pPr>
      <w:r>
        <w:rPr>
          <w:b/>
          <w:bCs/>
          <w:sz w:val="20"/>
          <w:szCs w:val="20"/>
        </w:rPr>
        <w:lastRenderedPageBreak/>
        <w:t>Section 1 – Assessments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Board of Directors may assess the Virginia Society and the AIA West Virginia for funds to support the activities of the Regional Director(s). Any such assessment shall be on a per capita basis, based on the total number of assigned members as of a certain date. The rate per capita shall be the same for both societies. Membership counts for purposes of assessment shall be those maintained by the Institute. </w:t>
      </w:r>
    </w:p>
    <w:p w:rsidR="00760324" w:rsidRDefault="00760324" w:rsidP="00760324">
      <w:pPr>
        <w:pStyle w:val="CM1"/>
        <w:jc w:val="both"/>
        <w:rPr>
          <w:b/>
          <w:bCs/>
          <w:sz w:val="20"/>
          <w:szCs w:val="20"/>
        </w:rPr>
      </w:pPr>
      <w:r>
        <w:rPr>
          <w:b/>
          <w:bCs/>
          <w:sz w:val="20"/>
          <w:szCs w:val="20"/>
        </w:rPr>
        <w:t xml:space="preserve">Section 2 - Treasury; Payment of Assessments </w:t>
      </w:r>
    </w:p>
    <w:p w:rsidR="00760324" w:rsidRPr="00E51A53" w:rsidRDefault="00760324" w:rsidP="00760324">
      <w:pPr>
        <w:pStyle w:val="Default"/>
      </w:pPr>
    </w:p>
    <w:p w:rsidR="00760324" w:rsidRDefault="00760324" w:rsidP="00760324">
      <w:pPr>
        <w:pStyle w:val="CM3"/>
        <w:spacing w:after="485" w:line="240" w:lineRule="atLeast"/>
        <w:jc w:val="both"/>
        <w:rPr>
          <w:sz w:val="20"/>
          <w:szCs w:val="20"/>
        </w:rPr>
      </w:pPr>
      <w:r>
        <w:rPr>
          <w:sz w:val="20"/>
          <w:szCs w:val="20"/>
        </w:rPr>
        <w:t>The Region shall not maintain a treasury or otherwise accept or hold funds of any kind. Assessments shall be paid into a separate account maintained by the Virginia Society for the Region.  The Treasurer of the Virginia Society AIA shall be the Treasurer of the Region,</w:t>
      </w:r>
      <w:r>
        <w:rPr>
          <w:rFonts w:ascii="ACBENO+BookAntiqua" w:hAnsi="ACBENO+BookAntiqua" w:cs="ACBENO+BookAntiqua"/>
          <w:i/>
          <w:iCs/>
          <w:sz w:val="20"/>
          <w:szCs w:val="20"/>
        </w:rPr>
        <w:t xml:space="preserve"> ex officio</w:t>
      </w:r>
      <w:r>
        <w:rPr>
          <w:sz w:val="20"/>
          <w:szCs w:val="20"/>
        </w:rPr>
        <w:t xml:space="preserve">, without vote.  The Regional Director(s) shall be entitled to draw against this account in accordance with the budget approved by the Board of Directors and submitted to the Virginia Society AIA and AIA West Virginia in accordance with their respective established budget processes. Failure to pay assessments by either society within thirty (30) days of billing shall be grounds for denial of voting privileges on the Board of Directors by  members from that society or from any of its chapters, until such assessments have been paid. </w:t>
      </w:r>
    </w:p>
    <w:p w:rsidR="00760324" w:rsidRDefault="00760324" w:rsidP="00760324">
      <w:pPr>
        <w:pStyle w:val="CM2"/>
        <w:spacing w:after="234" w:line="240" w:lineRule="atLeast"/>
        <w:jc w:val="both"/>
        <w:rPr>
          <w:sz w:val="20"/>
          <w:szCs w:val="20"/>
        </w:rPr>
      </w:pPr>
      <w:r>
        <w:rPr>
          <w:b/>
          <w:bCs/>
          <w:sz w:val="20"/>
          <w:szCs w:val="20"/>
        </w:rPr>
        <w:t xml:space="preserve">ARTICLE V - General; Amendments </w:t>
      </w:r>
    </w:p>
    <w:p w:rsidR="00760324" w:rsidRDefault="00760324" w:rsidP="00760324">
      <w:pPr>
        <w:pStyle w:val="CM1"/>
        <w:jc w:val="both"/>
        <w:rPr>
          <w:b/>
          <w:bCs/>
          <w:sz w:val="20"/>
          <w:szCs w:val="20"/>
        </w:rPr>
      </w:pPr>
      <w:r>
        <w:rPr>
          <w:b/>
          <w:bCs/>
          <w:sz w:val="20"/>
          <w:szCs w:val="20"/>
        </w:rPr>
        <w:t>Section 1 - Rules of Order</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rules contained in </w:t>
      </w:r>
      <w:r w:rsidRPr="00670D7F">
        <w:rPr>
          <w:i/>
          <w:sz w:val="20"/>
          <w:szCs w:val="20"/>
        </w:rPr>
        <w:t>Robert's Rules of Order</w:t>
      </w:r>
      <w:r>
        <w:rPr>
          <w:i/>
          <w:sz w:val="20"/>
          <w:szCs w:val="20"/>
        </w:rPr>
        <w:t>,</w:t>
      </w:r>
      <w:r w:rsidRPr="00670D7F">
        <w:rPr>
          <w:i/>
          <w:sz w:val="20"/>
          <w:szCs w:val="20"/>
        </w:rPr>
        <w:t xml:space="preserve"> Newly Revised</w:t>
      </w:r>
      <w:r>
        <w:rPr>
          <w:sz w:val="20"/>
          <w:szCs w:val="20"/>
        </w:rPr>
        <w:t xml:space="preserve"> shall govern the Region, the Board of Directors, and all Regional meetings in all cases in which said rules of order are applicable and insofar as they are not inconsistent with or in conflict with law or these Bylaws. </w:t>
      </w:r>
    </w:p>
    <w:p w:rsidR="00760324" w:rsidRDefault="00760324" w:rsidP="00760324">
      <w:pPr>
        <w:pStyle w:val="CM1"/>
        <w:jc w:val="both"/>
        <w:rPr>
          <w:b/>
          <w:bCs/>
          <w:sz w:val="20"/>
          <w:szCs w:val="20"/>
        </w:rPr>
      </w:pPr>
      <w:r>
        <w:rPr>
          <w:b/>
          <w:bCs/>
          <w:sz w:val="20"/>
          <w:szCs w:val="20"/>
        </w:rPr>
        <w:t>Section 2 - Amendments by the Societies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1"/>
        <w:jc w:val="both"/>
        <w:rPr>
          <w:sz w:val="20"/>
          <w:szCs w:val="20"/>
        </w:rPr>
      </w:pPr>
      <w:r>
        <w:rPr>
          <w:sz w:val="20"/>
          <w:szCs w:val="20"/>
        </w:rPr>
        <w:t xml:space="preserve">These Bylaws may be amended at any time by an affirmative vote of the governing bodies of both the Virginia Society and the AIA West Virginia. </w:t>
      </w:r>
    </w:p>
    <w:p w:rsidR="00760324" w:rsidRDefault="00760324" w:rsidP="00760324">
      <w:pPr>
        <w:pStyle w:val="CM1"/>
        <w:jc w:val="both"/>
        <w:rPr>
          <w:sz w:val="20"/>
          <w:szCs w:val="20"/>
        </w:rPr>
      </w:pPr>
    </w:p>
    <w:p w:rsidR="00760324" w:rsidRDefault="00760324" w:rsidP="00760324">
      <w:pPr>
        <w:pStyle w:val="CM1"/>
        <w:jc w:val="both"/>
        <w:rPr>
          <w:b/>
          <w:bCs/>
          <w:sz w:val="20"/>
          <w:szCs w:val="20"/>
        </w:rPr>
      </w:pPr>
    </w:p>
    <w:p w:rsidR="00760324" w:rsidRDefault="00760324" w:rsidP="00760324">
      <w:pPr>
        <w:pStyle w:val="CM1"/>
        <w:jc w:val="both"/>
        <w:rPr>
          <w:b/>
          <w:bCs/>
          <w:sz w:val="20"/>
          <w:szCs w:val="20"/>
        </w:rPr>
      </w:pPr>
      <w:r>
        <w:rPr>
          <w:b/>
          <w:bCs/>
          <w:sz w:val="20"/>
          <w:szCs w:val="20"/>
        </w:rPr>
        <w:t>Section 3 - Amendments by the Board of Directors</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2"/>
        <w:spacing w:after="242" w:line="240" w:lineRule="atLeast"/>
        <w:jc w:val="both"/>
        <w:rPr>
          <w:sz w:val="20"/>
          <w:szCs w:val="20"/>
        </w:rPr>
      </w:pPr>
      <w:r>
        <w:rPr>
          <w:sz w:val="20"/>
          <w:szCs w:val="20"/>
        </w:rPr>
        <w:t xml:space="preserve">The Board of Directors, without action by the governing bodies of the Virginia Society AIA and AIA West Virginia, may amend these Bylaws only insofar as such amendments are necessary for conformity with Institute Bylaws. These Bylaws, and any amendments to them, shall be forwarded at the request of the Secretary of the Institute for review for conformity with Institute Bylaws. </w:t>
      </w:r>
    </w:p>
    <w:p w:rsidR="00760324" w:rsidRDefault="00760324" w:rsidP="00760324">
      <w:pPr>
        <w:pStyle w:val="CM1"/>
        <w:jc w:val="both"/>
        <w:rPr>
          <w:b/>
          <w:bCs/>
          <w:sz w:val="20"/>
          <w:szCs w:val="20"/>
        </w:rPr>
      </w:pPr>
      <w:r>
        <w:rPr>
          <w:b/>
          <w:bCs/>
          <w:sz w:val="20"/>
          <w:szCs w:val="20"/>
        </w:rPr>
        <w:t>Section 4 – Dissolution</w:t>
      </w:r>
    </w:p>
    <w:p w:rsidR="00760324" w:rsidRDefault="00760324" w:rsidP="00760324">
      <w:pPr>
        <w:pStyle w:val="CM1"/>
        <w:jc w:val="both"/>
        <w:rPr>
          <w:sz w:val="20"/>
          <w:szCs w:val="20"/>
        </w:rPr>
      </w:pPr>
      <w:r>
        <w:rPr>
          <w:b/>
          <w:bCs/>
          <w:sz w:val="20"/>
          <w:szCs w:val="20"/>
        </w:rPr>
        <w:t xml:space="preserve"> </w:t>
      </w:r>
    </w:p>
    <w:p w:rsidR="00760324" w:rsidRDefault="00760324" w:rsidP="00760324">
      <w:pPr>
        <w:pStyle w:val="CM1"/>
        <w:jc w:val="both"/>
        <w:rPr>
          <w:sz w:val="20"/>
          <w:szCs w:val="20"/>
        </w:rPr>
      </w:pPr>
      <w:r>
        <w:rPr>
          <w:sz w:val="20"/>
          <w:szCs w:val="20"/>
        </w:rPr>
        <w:t xml:space="preserve">The Region shall be dissolved only upon the affirmative vote of the governing bodies of both the Virginia Society AIA and AIA West Virginia. </w:t>
      </w:r>
    </w:p>
    <w:p w:rsidR="00760324" w:rsidRDefault="00760324" w:rsidP="00760324">
      <w:pPr>
        <w:pStyle w:val="Default"/>
      </w:pPr>
    </w:p>
    <w:p w:rsidR="00760324" w:rsidRPr="00360274" w:rsidRDefault="00760324" w:rsidP="00760324">
      <w:pPr>
        <w:pStyle w:val="Default"/>
        <w:rPr>
          <w:sz w:val="20"/>
          <w:szCs w:val="20"/>
        </w:rPr>
      </w:pPr>
      <w:r w:rsidRPr="00360274">
        <w:rPr>
          <w:sz w:val="20"/>
          <w:szCs w:val="20"/>
        </w:rPr>
        <w:t>Adopted by</w:t>
      </w:r>
      <w:r>
        <w:rPr>
          <w:sz w:val="20"/>
          <w:szCs w:val="20"/>
        </w:rPr>
        <w:t xml:space="preserve">:  </w:t>
      </w:r>
    </w:p>
    <w:p w:rsidR="00760324" w:rsidRPr="00360274" w:rsidRDefault="00760324" w:rsidP="00760324">
      <w:pPr>
        <w:pStyle w:val="Default"/>
        <w:rPr>
          <w:sz w:val="20"/>
          <w:szCs w:val="20"/>
        </w:rPr>
      </w:pPr>
      <w:r w:rsidRPr="00360274">
        <w:rPr>
          <w:sz w:val="20"/>
          <w:szCs w:val="20"/>
        </w:rPr>
        <w:t xml:space="preserve">AIA </w:t>
      </w:r>
      <w:r>
        <w:rPr>
          <w:sz w:val="20"/>
          <w:szCs w:val="20"/>
        </w:rPr>
        <w:t xml:space="preserve">Regional Board of the </w:t>
      </w:r>
      <w:r w:rsidRPr="00360274">
        <w:rPr>
          <w:sz w:val="20"/>
          <w:szCs w:val="20"/>
        </w:rPr>
        <w:t>Virginia</w:t>
      </w:r>
      <w:r>
        <w:rPr>
          <w:sz w:val="20"/>
          <w:szCs w:val="20"/>
        </w:rPr>
        <w:t xml:space="preserve">s </w:t>
      </w:r>
    </w:p>
    <w:p w:rsidR="00760324" w:rsidRDefault="00760324" w:rsidP="00760324">
      <w:pPr>
        <w:pStyle w:val="Default"/>
        <w:rPr>
          <w:sz w:val="20"/>
          <w:szCs w:val="20"/>
        </w:rPr>
      </w:pPr>
      <w:r w:rsidRPr="00360274">
        <w:rPr>
          <w:sz w:val="20"/>
          <w:szCs w:val="20"/>
        </w:rPr>
        <w:t>March 11, 2011</w:t>
      </w:r>
    </w:p>
    <w:p w:rsidR="00760324" w:rsidRDefault="00760324" w:rsidP="00760324">
      <w:pPr>
        <w:pStyle w:val="Default"/>
        <w:rPr>
          <w:sz w:val="20"/>
          <w:szCs w:val="20"/>
        </w:rPr>
      </w:pPr>
    </w:p>
    <w:p w:rsidR="00760324" w:rsidRDefault="00760324" w:rsidP="00760324">
      <w:pPr>
        <w:pStyle w:val="Default"/>
        <w:rPr>
          <w:sz w:val="20"/>
          <w:szCs w:val="20"/>
        </w:rPr>
      </w:pPr>
    </w:p>
    <w:p w:rsidR="00760324" w:rsidRPr="00760324" w:rsidRDefault="00760324" w:rsidP="00760324">
      <w:pPr>
        <w:jc w:val="center"/>
        <w:rPr>
          <w:b/>
          <w:sz w:val="24"/>
          <w:szCs w:val="24"/>
        </w:rPr>
      </w:pPr>
      <w:r>
        <w:rPr>
          <w:b/>
          <w:sz w:val="24"/>
          <w:szCs w:val="24"/>
        </w:rPr>
        <w:t>Chapter Contacts – The Virginias</w:t>
      </w:r>
    </w:p>
    <w:tbl>
      <w:tblPr>
        <w:tblStyle w:val="TableGrid"/>
        <w:tblW w:w="0" w:type="auto"/>
        <w:tblLook w:val="04A0" w:firstRow="1" w:lastRow="0" w:firstColumn="1" w:lastColumn="0" w:noHBand="0" w:noVBand="1"/>
      </w:tblPr>
      <w:tblGrid>
        <w:gridCol w:w="4788"/>
        <w:gridCol w:w="4788"/>
      </w:tblGrid>
      <w:tr w:rsidR="00760324" w:rsidRPr="00760324" w:rsidTr="00256312">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 xml:space="preserve">AIA Blue Ridge </w:t>
            </w:r>
          </w:p>
          <w:p w:rsidR="00760324" w:rsidRPr="00760324" w:rsidRDefault="00760324" w:rsidP="00760324">
            <w:pPr>
              <w:rPr>
                <w:rFonts w:cstheme="minorHAnsi"/>
                <w:b/>
                <w:sz w:val="20"/>
                <w:szCs w:val="20"/>
              </w:rPr>
            </w:pPr>
            <w:r w:rsidRPr="00760324">
              <w:rPr>
                <w:rFonts w:cstheme="minorHAnsi"/>
                <w:b/>
                <w:sz w:val="20"/>
                <w:szCs w:val="20"/>
              </w:rPr>
              <w:t>2012-2014 President</w:t>
            </w:r>
          </w:p>
          <w:p w:rsidR="00760324" w:rsidRPr="00760324" w:rsidRDefault="00760324" w:rsidP="00760324">
            <w:pPr>
              <w:rPr>
                <w:rFonts w:cstheme="minorHAnsi"/>
                <w:color w:val="1F497D"/>
                <w:sz w:val="20"/>
                <w:szCs w:val="20"/>
              </w:rPr>
            </w:pPr>
            <w:r w:rsidRPr="00760324">
              <w:rPr>
                <w:rFonts w:cstheme="minorHAnsi"/>
                <w:color w:val="1F497D"/>
                <w:sz w:val="20"/>
                <w:szCs w:val="20"/>
              </w:rPr>
              <w:t>Larry W. Hasson A.I.A., LEED AP BD + C, DBIA</w:t>
            </w:r>
          </w:p>
          <w:p w:rsidR="00760324" w:rsidRPr="00760324" w:rsidRDefault="00760324" w:rsidP="00760324">
            <w:pPr>
              <w:rPr>
                <w:rFonts w:cstheme="minorHAnsi"/>
                <w:color w:val="1F497D"/>
                <w:sz w:val="20"/>
                <w:szCs w:val="20"/>
              </w:rPr>
            </w:pPr>
            <w:r w:rsidRPr="00760324">
              <w:rPr>
                <w:rFonts w:cstheme="minorHAnsi"/>
                <w:color w:val="1F497D"/>
                <w:sz w:val="20"/>
                <w:szCs w:val="20"/>
              </w:rPr>
              <w:t xml:space="preserve">Senior Associate, Dewberry </w:t>
            </w:r>
          </w:p>
          <w:p w:rsidR="00760324" w:rsidRPr="00760324" w:rsidRDefault="00760324" w:rsidP="00760324">
            <w:pPr>
              <w:rPr>
                <w:rFonts w:cstheme="minorHAnsi"/>
                <w:color w:val="1F497D"/>
                <w:sz w:val="20"/>
                <w:szCs w:val="20"/>
              </w:rPr>
            </w:pPr>
            <w:r w:rsidRPr="00760324">
              <w:rPr>
                <w:rFonts w:cstheme="minorHAnsi"/>
                <w:color w:val="1F497D"/>
                <w:sz w:val="20"/>
                <w:szCs w:val="20"/>
              </w:rPr>
              <w:t xml:space="preserve">551 Piney Forest Road </w:t>
            </w:r>
          </w:p>
          <w:p w:rsidR="00760324" w:rsidRPr="00760324" w:rsidRDefault="00760324" w:rsidP="00760324">
            <w:pPr>
              <w:rPr>
                <w:rFonts w:cstheme="minorHAnsi"/>
                <w:color w:val="1F497D"/>
                <w:sz w:val="20"/>
                <w:szCs w:val="20"/>
              </w:rPr>
            </w:pPr>
            <w:r w:rsidRPr="00760324">
              <w:rPr>
                <w:rFonts w:cstheme="minorHAnsi"/>
                <w:color w:val="1F497D"/>
                <w:sz w:val="20"/>
                <w:szCs w:val="20"/>
              </w:rPr>
              <w:t>Danville, Virginia 24540</w:t>
            </w:r>
          </w:p>
          <w:p w:rsidR="00760324" w:rsidRPr="00760324" w:rsidRDefault="00760324" w:rsidP="00760324">
            <w:pPr>
              <w:rPr>
                <w:rFonts w:cstheme="minorHAnsi"/>
                <w:color w:val="1F497D"/>
                <w:sz w:val="20"/>
                <w:szCs w:val="20"/>
              </w:rPr>
            </w:pPr>
            <w:r w:rsidRPr="00760324">
              <w:rPr>
                <w:rFonts w:cstheme="minorHAnsi"/>
                <w:color w:val="1F497D"/>
                <w:sz w:val="20"/>
                <w:szCs w:val="20"/>
              </w:rPr>
              <w:t>434.549.8509 Direct</w:t>
            </w:r>
          </w:p>
          <w:p w:rsidR="00760324" w:rsidRPr="00760324" w:rsidRDefault="00760324" w:rsidP="00760324">
            <w:pPr>
              <w:rPr>
                <w:rFonts w:cstheme="minorHAnsi"/>
                <w:color w:val="1F497D"/>
                <w:sz w:val="20"/>
                <w:szCs w:val="20"/>
              </w:rPr>
            </w:pPr>
            <w:r w:rsidRPr="00760324">
              <w:rPr>
                <w:rFonts w:cstheme="minorHAnsi"/>
                <w:color w:val="1F497D"/>
                <w:sz w:val="20"/>
                <w:szCs w:val="20"/>
              </w:rPr>
              <w:t>434.797.4341 fax</w:t>
            </w:r>
          </w:p>
          <w:p w:rsidR="00760324" w:rsidRPr="00760324" w:rsidRDefault="00760324" w:rsidP="00760324">
            <w:pPr>
              <w:rPr>
                <w:rFonts w:cstheme="minorHAnsi"/>
                <w:color w:val="1F497D"/>
                <w:sz w:val="20"/>
                <w:szCs w:val="20"/>
              </w:rPr>
            </w:pPr>
            <w:r w:rsidRPr="00760324">
              <w:rPr>
                <w:rFonts w:cstheme="minorHAnsi"/>
                <w:color w:val="1F497D"/>
                <w:sz w:val="20"/>
                <w:szCs w:val="20"/>
              </w:rPr>
              <w:t>434.548.2059 mobile</w:t>
            </w:r>
          </w:p>
          <w:p w:rsidR="00760324" w:rsidRPr="00760324" w:rsidRDefault="00760324" w:rsidP="00760324">
            <w:pPr>
              <w:rPr>
                <w:rFonts w:cstheme="minorHAnsi"/>
                <w:color w:val="1F497D"/>
                <w:sz w:val="20"/>
                <w:szCs w:val="20"/>
              </w:rPr>
            </w:pPr>
          </w:p>
          <w:p w:rsidR="00760324" w:rsidRPr="00760324" w:rsidRDefault="00760324" w:rsidP="00760324">
            <w:pPr>
              <w:rPr>
                <w:rFonts w:cstheme="minorHAnsi"/>
                <w:sz w:val="20"/>
                <w:szCs w:val="20"/>
              </w:rPr>
            </w:pPr>
            <w:hyperlink r:id="rId8" w:history="1">
              <w:r w:rsidRPr="00760324">
                <w:rPr>
                  <w:rFonts w:cstheme="minorHAnsi"/>
                  <w:color w:val="0000FF"/>
                  <w:sz w:val="20"/>
                  <w:szCs w:val="20"/>
                  <w:u w:val="single"/>
                </w:rPr>
                <w:t>lhasson@dewberry.com</w:t>
              </w:r>
            </w:hyperlink>
          </w:p>
          <w:p w:rsidR="00760324" w:rsidRPr="00760324" w:rsidRDefault="00760324" w:rsidP="00760324">
            <w:pPr>
              <w:rPr>
                <w:rFonts w:cstheme="minorHAnsi"/>
                <w:sz w:val="20"/>
                <w:szCs w:val="20"/>
              </w:rPr>
            </w:pPr>
          </w:p>
        </w:tc>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 xml:space="preserve">AIA Central Virginia </w:t>
            </w:r>
          </w:p>
          <w:p w:rsidR="00760324" w:rsidRPr="00760324" w:rsidRDefault="00760324" w:rsidP="00760324">
            <w:pPr>
              <w:rPr>
                <w:rFonts w:cstheme="minorHAnsi"/>
                <w:b/>
                <w:sz w:val="20"/>
                <w:szCs w:val="20"/>
              </w:rPr>
            </w:pPr>
            <w:r w:rsidRPr="00760324">
              <w:rPr>
                <w:rFonts w:cstheme="minorHAnsi"/>
                <w:b/>
                <w:sz w:val="20"/>
                <w:szCs w:val="20"/>
              </w:rPr>
              <w:t>2012-2013  President</w:t>
            </w:r>
          </w:p>
          <w:p w:rsidR="00760324" w:rsidRPr="00760324" w:rsidRDefault="00760324" w:rsidP="00760324">
            <w:pPr>
              <w:rPr>
                <w:rFonts w:cstheme="minorHAnsi"/>
                <w:sz w:val="20"/>
                <w:szCs w:val="20"/>
              </w:rPr>
            </w:pPr>
            <w:r w:rsidRPr="00760324">
              <w:rPr>
                <w:rFonts w:cstheme="minorHAnsi"/>
                <w:sz w:val="20"/>
                <w:szCs w:val="20"/>
              </w:rPr>
              <w:t>Patricia Jessee, AIA</w:t>
            </w:r>
            <w:r w:rsidRPr="00760324">
              <w:rPr>
                <w:rFonts w:cstheme="minorHAnsi"/>
                <w:sz w:val="20"/>
                <w:szCs w:val="20"/>
              </w:rPr>
              <w:br/>
              <w:t>111 West High Street</w:t>
            </w:r>
          </w:p>
          <w:p w:rsidR="00760324" w:rsidRPr="00760324" w:rsidRDefault="00760324" w:rsidP="00760324">
            <w:pPr>
              <w:rPr>
                <w:rFonts w:cstheme="minorHAnsi"/>
                <w:sz w:val="20"/>
                <w:szCs w:val="20"/>
              </w:rPr>
            </w:pPr>
            <w:r w:rsidRPr="00760324">
              <w:rPr>
                <w:rFonts w:cstheme="minorHAnsi"/>
                <w:sz w:val="20"/>
                <w:szCs w:val="20"/>
              </w:rPr>
              <w:t>Charlottesville, VA 22902</w:t>
            </w:r>
          </w:p>
          <w:p w:rsidR="00760324" w:rsidRPr="00760324" w:rsidRDefault="00760324" w:rsidP="00760324">
            <w:pPr>
              <w:rPr>
                <w:rFonts w:cstheme="minorHAnsi"/>
                <w:sz w:val="20"/>
                <w:szCs w:val="20"/>
              </w:rPr>
            </w:pPr>
            <w:r w:rsidRPr="00760324">
              <w:rPr>
                <w:rFonts w:cstheme="minorHAnsi"/>
                <w:sz w:val="20"/>
                <w:szCs w:val="20"/>
              </w:rPr>
              <w:t>434-296-5353</w:t>
            </w:r>
          </w:p>
          <w:p w:rsidR="00760324" w:rsidRPr="00760324" w:rsidRDefault="00760324" w:rsidP="00760324">
            <w:pPr>
              <w:rPr>
                <w:rFonts w:cstheme="minorHAnsi"/>
                <w:sz w:val="20"/>
                <w:szCs w:val="20"/>
              </w:rPr>
            </w:pPr>
          </w:p>
          <w:p w:rsidR="00760324" w:rsidRPr="00760324" w:rsidRDefault="00760324" w:rsidP="00760324">
            <w:pPr>
              <w:rPr>
                <w:rFonts w:cstheme="minorHAnsi"/>
                <w:sz w:val="20"/>
                <w:szCs w:val="20"/>
              </w:rPr>
            </w:pPr>
            <w:hyperlink r:id="rId9" w:history="1">
              <w:r w:rsidRPr="00760324">
                <w:rPr>
                  <w:rFonts w:cstheme="minorHAnsi"/>
                  <w:color w:val="0000FF"/>
                  <w:sz w:val="20"/>
                  <w:szCs w:val="20"/>
                  <w:u w:val="single"/>
                </w:rPr>
                <w:t>pjessee@hbapc.com</w:t>
              </w:r>
            </w:hyperlink>
          </w:p>
          <w:p w:rsidR="00760324" w:rsidRPr="00760324" w:rsidRDefault="00760324" w:rsidP="00760324">
            <w:pPr>
              <w:rPr>
                <w:sz w:val="20"/>
                <w:szCs w:val="20"/>
              </w:rPr>
            </w:pPr>
          </w:p>
          <w:p w:rsidR="00760324" w:rsidRPr="00760324" w:rsidRDefault="00760324" w:rsidP="00760324">
            <w:pPr>
              <w:rPr>
                <w:b/>
                <w:sz w:val="20"/>
                <w:szCs w:val="20"/>
              </w:rPr>
            </w:pPr>
          </w:p>
          <w:p w:rsidR="00760324" w:rsidRPr="00760324" w:rsidRDefault="00760324" w:rsidP="00760324">
            <w:pPr>
              <w:rPr>
                <w:b/>
              </w:rPr>
            </w:pPr>
            <w:r w:rsidRPr="00760324">
              <w:rPr>
                <w:b/>
                <w:sz w:val="20"/>
                <w:szCs w:val="20"/>
              </w:rPr>
              <w:t>2014-2015 President</w:t>
            </w:r>
          </w:p>
          <w:p w:rsidR="00760324" w:rsidRPr="00760324" w:rsidRDefault="00760324" w:rsidP="00760324">
            <w:r w:rsidRPr="00760324">
              <w:t> </w:t>
            </w:r>
          </w:p>
          <w:p w:rsidR="00760324" w:rsidRPr="00760324" w:rsidRDefault="00760324" w:rsidP="00760324">
            <w:r w:rsidRPr="00760324">
              <w:rPr>
                <w:b/>
                <w:bCs/>
                <w:sz w:val="20"/>
                <w:szCs w:val="20"/>
              </w:rPr>
              <w:t>Dan Zimmerman</w:t>
            </w:r>
          </w:p>
          <w:p w:rsidR="00760324" w:rsidRPr="00760324" w:rsidRDefault="00760324" w:rsidP="00760324">
            <w:r w:rsidRPr="00760324">
              <w:rPr>
                <w:sz w:val="20"/>
                <w:szCs w:val="20"/>
              </w:rPr>
              <w:t>Alloy Workshop</w:t>
            </w:r>
          </w:p>
          <w:p w:rsidR="00760324" w:rsidRPr="00760324" w:rsidRDefault="00760324" w:rsidP="00760324">
            <w:r w:rsidRPr="00760324">
              <w:rPr>
                <w:sz w:val="20"/>
                <w:szCs w:val="20"/>
              </w:rPr>
              <w:t>1112 East Market Street No.33M</w:t>
            </w:r>
            <w:r w:rsidRPr="00760324">
              <w:rPr>
                <w:sz w:val="20"/>
                <w:szCs w:val="20"/>
              </w:rPr>
              <w:br/>
              <w:t>Charlottesville, Virginia 22902</w:t>
            </w:r>
            <w:r w:rsidRPr="00760324">
              <w:rPr>
                <w:rFonts w:ascii="Arial" w:hAnsi="Arial" w:cs="Arial"/>
                <w:b/>
                <w:bCs/>
                <w:color w:val="000000"/>
                <w:sz w:val="20"/>
              </w:rPr>
              <w:t> </w:t>
            </w:r>
          </w:p>
          <w:p w:rsidR="00760324" w:rsidRPr="00760324" w:rsidRDefault="00760324" w:rsidP="00760324">
            <w:r w:rsidRPr="00760324">
              <w:rPr>
                <w:rFonts w:ascii="Arial" w:hAnsi="Arial" w:cs="Arial"/>
                <w:color w:val="000000"/>
                <w:sz w:val="20"/>
              </w:rPr>
              <w:t xml:space="preserve">Tel: 434-977-8733 </w:t>
            </w:r>
          </w:p>
          <w:p w:rsidR="00760324" w:rsidRPr="00760324" w:rsidRDefault="00760324" w:rsidP="00760324">
            <w:hyperlink r:id="rId10" w:history="1">
              <w:r w:rsidRPr="00760324">
                <w:rPr>
                  <w:rFonts w:ascii="Arial" w:hAnsi="Arial" w:cs="Arial"/>
                  <w:color w:val="0000FF"/>
                  <w:sz w:val="20"/>
                  <w:u w:val="single"/>
                </w:rPr>
                <w:t>dan@alloyworkshop.com</w:t>
              </w:r>
            </w:hyperlink>
          </w:p>
          <w:p w:rsidR="00760324" w:rsidRPr="00760324" w:rsidRDefault="00760324" w:rsidP="00760324">
            <w:pPr>
              <w:rPr>
                <w:rFonts w:cstheme="minorHAnsi"/>
                <w:sz w:val="20"/>
                <w:szCs w:val="20"/>
              </w:rPr>
            </w:pPr>
          </w:p>
        </w:tc>
      </w:tr>
      <w:tr w:rsidR="00760324" w:rsidRPr="00760324" w:rsidTr="00256312">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 xml:space="preserve">AIA Northern Virginia </w:t>
            </w:r>
          </w:p>
          <w:p w:rsidR="00760324" w:rsidRPr="00760324" w:rsidRDefault="00760324" w:rsidP="00760324">
            <w:pPr>
              <w:rPr>
                <w:rFonts w:cstheme="minorHAnsi"/>
                <w:b/>
                <w:sz w:val="20"/>
                <w:szCs w:val="20"/>
              </w:rPr>
            </w:pPr>
            <w:r w:rsidRPr="00760324">
              <w:rPr>
                <w:rFonts w:cstheme="minorHAnsi"/>
                <w:b/>
                <w:sz w:val="20"/>
                <w:szCs w:val="20"/>
              </w:rPr>
              <w:t>2013 President</w:t>
            </w:r>
          </w:p>
          <w:p w:rsidR="00760324" w:rsidRPr="00760324" w:rsidRDefault="00760324" w:rsidP="00760324">
            <w:pPr>
              <w:rPr>
                <w:rFonts w:ascii="Calibri" w:eastAsia="Times New Roman" w:hAnsi="Calibri" w:cs="Times New Roman"/>
                <w:color w:val="1F497D"/>
                <w:sz w:val="20"/>
                <w:szCs w:val="20"/>
              </w:rPr>
            </w:pPr>
            <w:r w:rsidRPr="00760324">
              <w:rPr>
                <w:rFonts w:ascii="Calibri" w:eastAsia="Times New Roman" w:hAnsi="Calibri" w:cs="Times New Roman"/>
                <w:color w:val="1F497D"/>
                <w:sz w:val="20"/>
                <w:szCs w:val="20"/>
              </w:rPr>
              <w:t>Edward D. Weaver, AIA</w:t>
            </w:r>
          </w:p>
          <w:p w:rsidR="00760324" w:rsidRPr="00760324" w:rsidRDefault="00760324" w:rsidP="00760324">
            <w:pPr>
              <w:rPr>
                <w:rFonts w:ascii="Calibri" w:eastAsia="Times New Roman" w:hAnsi="Calibri" w:cs="Times New Roman"/>
                <w:color w:val="1F497D"/>
                <w:sz w:val="20"/>
                <w:szCs w:val="20"/>
              </w:rPr>
            </w:pPr>
            <w:r w:rsidRPr="00760324">
              <w:rPr>
                <w:rFonts w:ascii="Calibri" w:eastAsia="Times New Roman" w:hAnsi="Calibri" w:cs="Times New Roman"/>
                <w:color w:val="1F497D"/>
                <w:sz w:val="20"/>
                <w:szCs w:val="20"/>
              </w:rPr>
              <w:t>AECOM</w:t>
            </w:r>
          </w:p>
          <w:p w:rsidR="00760324" w:rsidRPr="00760324" w:rsidRDefault="00760324" w:rsidP="00760324">
            <w:pPr>
              <w:rPr>
                <w:rFonts w:ascii="Calibri" w:eastAsia="Times New Roman" w:hAnsi="Calibri" w:cs="Times New Roman"/>
                <w:color w:val="1F497D"/>
                <w:sz w:val="20"/>
                <w:szCs w:val="20"/>
              </w:rPr>
            </w:pPr>
            <w:r w:rsidRPr="00760324">
              <w:rPr>
                <w:rFonts w:ascii="Calibri" w:eastAsia="Times New Roman" w:hAnsi="Calibri" w:cs="Times New Roman"/>
                <w:color w:val="1F497D"/>
                <w:sz w:val="20"/>
                <w:szCs w:val="20"/>
              </w:rPr>
              <w:t>3101 Wilson Blvd., Suite 900</w:t>
            </w:r>
          </w:p>
          <w:p w:rsidR="00760324" w:rsidRPr="00760324" w:rsidRDefault="00760324" w:rsidP="00760324">
            <w:pPr>
              <w:rPr>
                <w:rFonts w:ascii="Calibri" w:eastAsia="Times New Roman" w:hAnsi="Calibri" w:cs="Times New Roman"/>
                <w:color w:val="1F497D"/>
                <w:sz w:val="20"/>
                <w:szCs w:val="20"/>
              </w:rPr>
            </w:pPr>
            <w:r w:rsidRPr="00760324">
              <w:rPr>
                <w:rFonts w:ascii="Calibri" w:eastAsia="Times New Roman" w:hAnsi="Calibri" w:cs="Times New Roman"/>
                <w:color w:val="1F497D"/>
                <w:sz w:val="20"/>
                <w:szCs w:val="20"/>
              </w:rPr>
              <w:t>Arlington, VA 22201</w:t>
            </w:r>
          </w:p>
          <w:p w:rsidR="00760324" w:rsidRPr="00760324" w:rsidRDefault="00760324" w:rsidP="00760324">
            <w:pPr>
              <w:rPr>
                <w:rFonts w:ascii="Calibri" w:eastAsia="Times New Roman" w:hAnsi="Calibri" w:cs="Times New Roman"/>
                <w:color w:val="1F497D"/>
              </w:rPr>
            </w:pPr>
            <w:hyperlink r:id="rId11" w:history="1">
              <w:r w:rsidRPr="00760324">
                <w:rPr>
                  <w:rFonts w:ascii="Calibri" w:eastAsia="Times New Roman" w:hAnsi="Calibri" w:cs="Times New Roman"/>
                  <w:color w:val="0000FF"/>
                  <w:u w:val="single"/>
                </w:rPr>
                <w:t>edward.weaver@aecom.com</w:t>
              </w:r>
            </w:hyperlink>
          </w:p>
          <w:p w:rsidR="00760324" w:rsidRPr="00760324" w:rsidRDefault="00760324" w:rsidP="00760324">
            <w:pPr>
              <w:rPr>
                <w:rFonts w:ascii="Calibri" w:eastAsia="Times New Roman" w:hAnsi="Calibri" w:cs="Times New Roman"/>
                <w:color w:val="1F497D"/>
                <w:sz w:val="20"/>
              </w:rPr>
            </w:pPr>
            <w:r w:rsidRPr="00760324">
              <w:rPr>
                <w:rFonts w:ascii="Calibri" w:eastAsia="Times New Roman" w:hAnsi="Calibri" w:cs="Times New Roman"/>
                <w:color w:val="1F497D"/>
              </w:rPr>
              <w:t>(</w:t>
            </w:r>
            <w:r w:rsidRPr="00760324">
              <w:rPr>
                <w:rFonts w:ascii="Calibri" w:eastAsia="Times New Roman" w:hAnsi="Calibri" w:cs="Times New Roman"/>
                <w:color w:val="1F497D"/>
                <w:sz w:val="20"/>
              </w:rPr>
              <w:t>703) 682-6091</w:t>
            </w:r>
          </w:p>
          <w:p w:rsidR="00760324" w:rsidRPr="00760324" w:rsidRDefault="00760324" w:rsidP="00760324">
            <w:pPr>
              <w:rPr>
                <w:rFonts w:cstheme="minorHAnsi"/>
                <w:sz w:val="20"/>
                <w:szCs w:val="20"/>
              </w:rPr>
            </w:pPr>
          </w:p>
          <w:p w:rsidR="00760324" w:rsidRPr="00760324" w:rsidRDefault="00760324" w:rsidP="00760324">
            <w:pPr>
              <w:rPr>
                <w:rFonts w:cstheme="minorHAnsi"/>
                <w:sz w:val="20"/>
                <w:szCs w:val="20"/>
              </w:rPr>
            </w:pPr>
            <w:r w:rsidRPr="00760324">
              <w:rPr>
                <w:rFonts w:cstheme="minorHAnsi"/>
                <w:sz w:val="20"/>
                <w:szCs w:val="20"/>
              </w:rPr>
              <w:t>Debbie Burns</w:t>
            </w:r>
          </w:p>
          <w:p w:rsidR="00760324" w:rsidRPr="00760324" w:rsidRDefault="00760324" w:rsidP="00760324">
            <w:pPr>
              <w:rPr>
                <w:rFonts w:cstheme="minorHAnsi"/>
                <w:sz w:val="20"/>
                <w:szCs w:val="20"/>
              </w:rPr>
            </w:pPr>
            <w:r w:rsidRPr="00760324">
              <w:rPr>
                <w:rFonts w:cstheme="minorHAnsi"/>
                <w:sz w:val="20"/>
                <w:szCs w:val="20"/>
              </w:rPr>
              <w:t>Executive Director</w:t>
            </w:r>
          </w:p>
          <w:p w:rsidR="00760324" w:rsidRPr="00760324" w:rsidRDefault="00760324" w:rsidP="00760324">
            <w:pPr>
              <w:rPr>
                <w:rFonts w:cstheme="minorHAnsi"/>
                <w:sz w:val="20"/>
                <w:szCs w:val="20"/>
              </w:rPr>
            </w:pPr>
            <w:r w:rsidRPr="00760324">
              <w:rPr>
                <w:rFonts w:cstheme="minorHAnsi"/>
                <w:sz w:val="20"/>
                <w:szCs w:val="20"/>
              </w:rPr>
              <w:t>AIA Northern Virginia</w:t>
            </w:r>
          </w:p>
          <w:p w:rsidR="00760324" w:rsidRPr="00760324" w:rsidRDefault="00760324" w:rsidP="00760324">
            <w:pPr>
              <w:rPr>
                <w:rFonts w:cstheme="minorHAnsi"/>
                <w:sz w:val="20"/>
                <w:szCs w:val="20"/>
              </w:rPr>
            </w:pPr>
            <w:r w:rsidRPr="00760324">
              <w:rPr>
                <w:rFonts w:cstheme="minorHAnsi"/>
                <w:sz w:val="20"/>
                <w:szCs w:val="20"/>
              </w:rPr>
              <w:t>205 South Patrick Street</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Alexandria, VA  22314</w:t>
            </w:r>
          </w:p>
          <w:p w:rsidR="00760324" w:rsidRPr="00760324" w:rsidRDefault="00760324" w:rsidP="00760324">
            <w:pPr>
              <w:rPr>
                <w:rFonts w:cstheme="minorHAnsi"/>
                <w:sz w:val="20"/>
                <w:szCs w:val="20"/>
              </w:rPr>
            </w:pPr>
            <w:r w:rsidRPr="00760324">
              <w:rPr>
                <w:rFonts w:eastAsia="Times New Roman" w:cstheme="minorHAnsi"/>
                <w:sz w:val="20"/>
                <w:szCs w:val="20"/>
              </w:rPr>
              <w:t>(703) 549-9747</w:t>
            </w:r>
            <w:r w:rsidRPr="00760324">
              <w:rPr>
                <w:rFonts w:eastAsia="Times New Roman" w:cstheme="minorHAnsi"/>
                <w:sz w:val="20"/>
                <w:szCs w:val="20"/>
              </w:rPr>
              <w:br/>
            </w:r>
            <w:hyperlink r:id="rId12" w:history="1">
              <w:r w:rsidRPr="00760324">
                <w:rPr>
                  <w:rFonts w:cstheme="minorHAnsi"/>
                  <w:color w:val="0000FF"/>
                  <w:sz w:val="20"/>
                  <w:szCs w:val="20"/>
                  <w:u w:val="single"/>
                </w:rPr>
                <w:t>Debbie@aianova.org</w:t>
              </w:r>
            </w:hyperlink>
          </w:p>
          <w:p w:rsidR="00760324" w:rsidRPr="00760324" w:rsidRDefault="00760324" w:rsidP="00760324">
            <w:pPr>
              <w:rPr>
                <w:rFonts w:cstheme="minorHAnsi"/>
                <w:sz w:val="20"/>
                <w:szCs w:val="20"/>
              </w:rPr>
            </w:pPr>
          </w:p>
        </w:tc>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 xml:space="preserve">AIA Richmond </w:t>
            </w:r>
          </w:p>
          <w:p w:rsidR="00760324" w:rsidRPr="00760324" w:rsidRDefault="00760324" w:rsidP="00760324">
            <w:pPr>
              <w:rPr>
                <w:rFonts w:eastAsia="Times New Roman" w:cstheme="minorHAnsi"/>
                <w:sz w:val="20"/>
                <w:szCs w:val="20"/>
              </w:rPr>
            </w:pPr>
            <w:r w:rsidRPr="00760324">
              <w:rPr>
                <w:rFonts w:eastAsia="Times New Roman" w:cstheme="minorHAnsi"/>
                <w:b/>
                <w:sz w:val="20"/>
                <w:szCs w:val="20"/>
              </w:rPr>
              <w:t>2013 President</w:t>
            </w:r>
            <w:r w:rsidRPr="00760324">
              <w:rPr>
                <w:rFonts w:eastAsia="Times New Roman" w:cstheme="minorHAnsi"/>
                <w:b/>
                <w:sz w:val="20"/>
                <w:szCs w:val="20"/>
              </w:rPr>
              <w:br/>
            </w:r>
            <w:r w:rsidRPr="00760324">
              <w:rPr>
                <w:rFonts w:eastAsia="Times New Roman" w:cstheme="minorHAnsi"/>
                <w:sz w:val="20"/>
                <w:szCs w:val="20"/>
              </w:rPr>
              <w:t xml:space="preserve">Jeanne Lefever </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Glave &amp; Holmes</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2101 East Main Street</w:t>
            </w:r>
            <w:r w:rsidRPr="00760324">
              <w:rPr>
                <w:rFonts w:eastAsia="Times New Roman" w:cstheme="minorHAnsi"/>
                <w:sz w:val="20"/>
                <w:szCs w:val="20"/>
              </w:rPr>
              <w:br/>
              <w:t>Richmond VA 23223</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(804) 649-9303</w:t>
            </w:r>
          </w:p>
          <w:p w:rsidR="00760324" w:rsidRPr="00760324" w:rsidRDefault="00760324" w:rsidP="00760324">
            <w:hyperlink r:id="rId13" w:history="1">
              <w:r w:rsidRPr="00760324">
                <w:rPr>
                  <w:color w:val="0000FF"/>
                  <w:u w:val="single"/>
                </w:rPr>
                <w:t>jlefever@glaveandhomes.com</w:t>
              </w:r>
            </w:hyperlink>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 xml:space="preserve"> </w:t>
            </w:r>
          </w:p>
          <w:p w:rsidR="00760324" w:rsidRPr="00760324" w:rsidRDefault="00760324" w:rsidP="00760324">
            <w:pPr>
              <w:rPr>
                <w:rFonts w:eastAsia="Times New Roman" w:cstheme="minorHAnsi"/>
                <w:b/>
                <w:bCs/>
                <w:color w:val="000000"/>
                <w:sz w:val="20"/>
                <w:szCs w:val="20"/>
              </w:rPr>
            </w:pPr>
          </w:p>
          <w:p w:rsidR="00760324" w:rsidRPr="00760324" w:rsidRDefault="00760324" w:rsidP="00760324">
            <w:pPr>
              <w:rPr>
                <w:rFonts w:eastAsia="Times New Roman" w:cstheme="minorHAnsi"/>
                <w:b/>
                <w:bCs/>
                <w:color w:val="000000"/>
                <w:sz w:val="20"/>
                <w:szCs w:val="20"/>
              </w:rPr>
            </w:pPr>
            <w:r w:rsidRPr="00760324">
              <w:rPr>
                <w:rFonts w:eastAsia="Times New Roman" w:cstheme="minorHAnsi"/>
                <w:b/>
                <w:bCs/>
                <w:color w:val="000000"/>
                <w:sz w:val="20"/>
                <w:szCs w:val="20"/>
              </w:rPr>
              <w:t>Robin Morrison</w:t>
            </w:r>
          </w:p>
          <w:p w:rsidR="00760324" w:rsidRPr="00760324" w:rsidRDefault="00760324" w:rsidP="00760324">
            <w:pPr>
              <w:rPr>
                <w:rFonts w:eastAsia="Times New Roman" w:cstheme="minorHAnsi"/>
                <w:b/>
                <w:bCs/>
                <w:color w:val="FF0000"/>
                <w:sz w:val="20"/>
                <w:szCs w:val="20"/>
              </w:rPr>
            </w:pPr>
            <w:r w:rsidRPr="00760324">
              <w:rPr>
                <w:rFonts w:eastAsia="Times New Roman" w:cstheme="minorHAnsi"/>
                <w:b/>
                <w:bCs/>
                <w:color w:val="FF0000"/>
                <w:sz w:val="20"/>
                <w:szCs w:val="20"/>
              </w:rPr>
              <w:t>AIA Richmond</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2231 Oak Bay Lane</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Richmond, VA 23233</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Ph 804-754-4120</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Fax 804-754-0801</w:t>
            </w:r>
          </w:p>
          <w:p w:rsidR="00760324" w:rsidRPr="00760324" w:rsidRDefault="00760324" w:rsidP="00760324">
            <w:pPr>
              <w:rPr>
                <w:rFonts w:cstheme="minorHAnsi"/>
                <w:sz w:val="20"/>
                <w:szCs w:val="20"/>
              </w:rPr>
            </w:pPr>
          </w:p>
        </w:tc>
      </w:tr>
    </w:tbl>
    <w:p w:rsidR="00760324" w:rsidRPr="00760324" w:rsidRDefault="00760324" w:rsidP="00760324">
      <w:pPr>
        <w:tabs>
          <w:tab w:val="left" w:pos="4788"/>
        </w:tabs>
        <w:spacing w:before="100" w:beforeAutospacing="1" w:after="100" w:afterAutospacing="1"/>
        <w:rPr>
          <w:rFonts w:eastAsia="Times New Roman" w:cstheme="minorHAnsi"/>
          <w:b/>
          <w:bCs/>
          <w:sz w:val="20"/>
          <w:szCs w:val="20"/>
          <w:u w:val="single"/>
        </w:rPr>
      </w:pPr>
    </w:p>
    <w:p w:rsidR="00760324" w:rsidRPr="00760324" w:rsidRDefault="00760324" w:rsidP="00760324">
      <w:pPr>
        <w:tabs>
          <w:tab w:val="left" w:pos="4788"/>
        </w:tabs>
        <w:spacing w:before="100" w:beforeAutospacing="1" w:after="100" w:afterAutospacing="1"/>
        <w:rPr>
          <w:rFonts w:eastAsia="Times New Roman" w:cstheme="minorHAnsi"/>
          <w:b/>
          <w:bCs/>
          <w:sz w:val="20"/>
          <w:szCs w:val="20"/>
          <w:u w:val="single"/>
        </w:rPr>
      </w:pPr>
    </w:p>
    <w:p w:rsidR="00760324" w:rsidRPr="00760324" w:rsidRDefault="00760324" w:rsidP="00760324">
      <w:pPr>
        <w:tabs>
          <w:tab w:val="left" w:pos="4788"/>
        </w:tabs>
        <w:spacing w:before="100" w:beforeAutospacing="1" w:after="100" w:afterAutospacing="1"/>
        <w:rPr>
          <w:rFonts w:eastAsia="Times New Roman" w:cstheme="minorHAnsi"/>
          <w:bCs/>
          <w:sz w:val="20"/>
          <w:szCs w:val="20"/>
        </w:rPr>
      </w:pPr>
      <w:r w:rsidRPr="00760324">
        <w:rPr>
          <w:rFonts w:eastAsia="Times New Roman" w:cstheme="minorHAnsi"/>
          <w:bCs/>
          <w:sz w:val="20"/>
          <w:szCs w:val="20"/>
        </w:rPr>
        <w:lastRenderedPageBreak/>
        <w:t>Continued on next page</w:t>
      </w:r>
    </w:p>
    <w:tbl>
      <w:tblPr>
        <w:tblStyle w:val="TableGrid"/>
        <w:tblW w:w="0" w:type="auto"/>
        <w:tblLook w:val="04A0" w:firstRow="1" w:lastRow="0" w:firstColumn="1" w:lastColumn="0" w:noHBand="0" w:noVBand="1"/>
      </w:tblPr>
      <w:tblGrid>
        <w:gridCol w:w="4788"/>
        <w:gridCol w:w="4788"/>
      </w:tblGrid>
      <w:tr w:rsidR="00760324" w:rsidRPr="00760324" w:rsidTr="00256312">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 xml:space="preserve">AIA Hampton Roads </w:t>
            </w:r>
          </w:p>
          <w:p w:rsidR="00760324" w:rsidRPr="00760324" w:rsidRDefault="00760324" w:rsidP="00760324">
            <w:pPr>
              <w:rPr>
                <w:rFonts w:cstheme="minorHAnsi"/>
                <w:b/>
                <w:bCs/>
                <w:color w:val="1F497D"/>
                <w:sz w:val="20"/>
                <w:szCs w:val="20"/>
              </w:rPr>
            </w:pPr>
            <w:r w:rsidRPr="00760324">
              <w:rPr>
                <w:rFonts w:cstheme="minorHAnsi"/>
                <w:b/>
                <w:bCs/>
                <w:color w:val="1F497D"/>
                <w:sz w:val="20"/>
                <w:szCs w:val="20"/>
              </w:rPr>
              <w:t xml:space="preserve">David Klemt, AIA, </w:t>
            </w:r>
          </w:p>
          <w:p w:rsidR="00760324" w:rsidRPr="00760324" w:rsidRDefault="00760324" w:rsidP="00760324">
            <w:pPr>
              <w:rPr>
                <w:rFonts w:cstheme="minorHAnsi"/>
                <w:color w:val="1F497D"/>
                <w:sz w:val="20"/>
                <w:szCs w:val="20"/>
              </w:rPr>
            </w:pPr>
            <w:r w:rsidRPr="00760324">
              <w:rPr>
                <w:rFonts w:cstheme="minorHAnsi"/>
                <w:color w:val="1F497D"/>
                <w:sz w:val="20"/>
                <w:szCs w:val="20"/>
              </w:rPr>
              <w:t>Klemt &amp; Associates OC</w:t>
            </w:r>
          </w:p>
          <w:p w:rsidR="00760324" w:rsidRPr="00760324" w:rsidRDefault="00760324" w:rsidP="00760324">
            <w:pPr>
              <w:rPr>
                <w:rFonts w:cstheme="minorHAnsi"/>
                <w:color w:val="1F497D"/>
                <w:sz w:val="20"/>
                <w:szCs w:val="20"/>
              </w:rPr>
            </w:pPr>
            <w:r w:rsidRPr="00760324">
              <w:rPr>
                <w:rFonts w:cstheme="minorHAnsi"/>
                <w:color w:val="1F497D"/>
                <w:sz w:val="20"/>
                <w:szCs w:val="20"/>
              </w:rPr>
              <w:t>243 W. Blue Street</w:t>
            </w:r>
          </w:p>
          <w:p w:rsidR="00760324" w:rsidRPr="00760324" w:rsidRDefault="00760324" w:rsidP="00760324">
            <w:pPr>
              <w:rPr>
                <w:rFonts w:cstheme="minorHAnsi"/>
                <w:color w:val="1F497D"/>
                <w:sz w:val="20"/>
                <w:szCs w:val="20"/>
              </w:rPr>
            </w:pPr>
            <w:r w:rsidRPr="00760324">
              <w:rPr>
                <w:rFonts w:cstheme="minorHAnsi"/>
                <w:color w:val="1F497D"/>
                <w:sz w:val="20"/>
                <w:szCs w:val="20"/>
              </w:rPr>
              <w:t>Norfolk, VA 23510-1403</w:t>
            </w:r>
          </w:p>
          <w:p w:rsidR="00760324" w:rsidRPr="00760324" w:rsidRDefault="00760324" w:rsidP="00760324">
            <w:pPr>
              <w:rPr>
                <w:rFonts w:cstheme="minorHAnsi"/>
                <w:color w:val="1F497D"/>
                <w:sz w:val="20"/>
                <w:szCs w:val="20"/>
              </w:rPr>
            </w:pPr>
            <w:r w:rsidRPr="00760324">
              <w:rPr>
                <w:rFonts w:cstheme="minorHAnsi"/>
                <w:color w:val="1F497D"/>
                <w:sz w:val="20"/>
                <w:szCs w:val="20"/>
              </w:rPr>
              <w:t>757.624-2100  Direct</w:t>
            </w:r>
          </w:p>
          <w:p w:rsidR="00760324" w:rsidRPr="00760324" w:rsidRDefault="00760324" w:rsidP="00760324">
            <w:pPr>
              <w:rPr>
                <w:rFonts w:cstheme="minorHAnsi"/>
                <w:color w:val="1F497D"/>
                <w:sz w:val="20"/>
                <w:szCs w:val="20"/>
              </w:rPr>
            </w:pPr>
          </w:p>
          <w:p w:rsidR="00760324" w:rsidRPr="00760324" w:rsidRDefault="00760324" w:rsidP="00760324">
            <w:hyperlink r:id="rId14" w:history="1">
              <w:r w:rsidRPr="00760324">
                <w:rPr>
                  <w:color w:val="0000FF"/>
                  <w:u w:val="single"/>
                </w:rPr>
                <w:t>Davidklemtsr@theklemtgroup.com</w:t>
              </w:r>
            </w:hyperlink>
          </w:p>
          <w:p w:rsidR="00760324" w:rsidRPr="00760324" w:rsidRDefault="00760324" w:rsidP="00760324"/>
          <w:p w:rsidR="00760324" w:rsidRPr="00760324" w:rsidRDefault="00760324" w:rsidP="00760324">
            <w:pPr>
              <w:rPr>
                <w:rFonts w:cstheme="minorHAnsi"/>
                <w:sz w:val="20"/>
                <w:szCs w:val="14"/>
              </w:rPr>
            </w:pPr>
            <w:r w:rsidRPr="00760324">
              <w:rPr>
                <w:rFonts w:cstheme="minorHAnsi"/>
                <w:sz w:val="20"/>
                <w:szCs w:val="14"/>
              </w:rPr>
              <w:t>Marci Parrish, Executive Director</w:t>
            </w:r>
          </w:p>
          <w:p w:rsidR="00760324" w:rsidRPr="00760324" w:rsidRDefault="00760324" w:rsidP="00760324">
            <w:pPr>
              <w:rPr>
                <w:rFonts w:cstheme="minorHAnsi"/>
                <w:sz w:val="20"/>
                <w:szCs w:val="14"/>
              </w:rPr>
            </w:pPr>
            <w:r w:rsidRPr="00760324">
              <w:rPr>
                <w:rFonts w:cstheme="minorHAnsi"/>
                <w:sz w:val="20"/>
                <w:szCs w:val="14"/>
              </w:rPr>
              <w:t>Hampton Roads Chapter</w:t>
            </w:r>
          </w:p>
          <w:p w:rsidR="00760324" w:rsidRPr="00760324" w:rsidRDefault="00760324" w:rsidP="00760324">
            <w:pPr>
              <w:rPr>
                <w:rFonts w:cstheme="minorHAnsi"/>
                <w:sz w:val="20"/>
                <w:szCs w:val="14"/>
              </w:rPr>
            </w:pPr>
            <w:r w:rsidRPr="00760324">
              <w:rPr>
                <w:rFonts w:cstheme="minorHAnsi"/>
                <w:b/>
                <w:bCs/>
                <w:color w:val="0A9708"/>
                <w:sz w:val="20"/>
                <w:szCs w:val="14"/>
              </w:rPr>
              <w:t>American Institute of Architects</w:t>
            </w:r>
          </w:p>
          <w:p w:rsidR="00760324" w:rsidRPr="00760324" w:rsidRDefault="00760324" w:rsidP="00760324">
            <w:pPr>
              <w:rPr>
                <w:rFonts w:cstheme="minorHAnsi"/>
                <w:sz w:val="20"/>
                <w:szCs w:val="14"/>
              </w:rPr>
            </w:pPr>
            <w:r w:rsidRPr="00760324">
              <w:rPr>
                <w:rFonts w:cstheme="minorHAnsi"/>
                <w:sz w:val="20"/>
                <w:szCs w:val="14"/>
              </w:rPr>
              <w:t>24 Dashiell Drive, Smithfield, Va. 23430</w:t>
            </w:r>
          </w:p>
          <w:p w:rsidR="00760324" w:rsidRPr="00760324" w:rsidRDefault="00760324" w:rsidP="00760324">
            <w:pPr>
              <w:rPr>
                <w:rFonts w:cstheme="minorHAnsi"/>
                <w:sz w:val="20"/>
                <w:szCs w:val="14"/>
              </w:rPr>
            </w:pPr>
            <w:r w:rsidRPr="00760324">
              <w:rPr>
                <w:rFonts w:cstheme="minorHAnsi"/>
                <w:sz w:val="20"/>
                <w:szCs w:val="14"/>
              </w:rPr>
              <w:t>757-356-9971 </w:t>
            </w:r>
          </w:p>
          <w:p w:rsidR="00760324" w:rsidRPr="00760324" w:rsidRDefault="00760324" w:rsidP="00760324">
            <w:pPr>
              <w:rPr>
                <w:rFonts w:cstheme="minorHAnsi"/>
                <w:sz w:val="20"/>
                <w:szCs w:val="14"/>
              </w:rPr>
            </w:pPr>
            <w:hyperlink r:id="rId15" w:history="1">
              <w:r w:rsidRPr="00760324">
                <w:rPr>
                  <w:rFonts w:cstheme="minorHAnsi"/>
                  <w:color w:val="0000FF"/>
                  <w:sz w:val="20"/>
                  <w:szCs w:val="14"/>
                  <w:u w:val="single"/>
                </w:rPr>
                <w:t>www.aiahr.com</w:t>
              </w:r>
            </w:hyperlink>
          </w:p>
          <w:p w:rsidR="00760324" w:rsidRPr="00760324" w:rsidRDefault="00760324" w:rsidP="00760324">
            <w:pPr>
              <w:rPr>
                <w:rFonts w:cstheme="minorHAnsi"/>
                <w:sz w:val="20"/>
                <w:szCs w:val="20"/>
              </w:rPr>
            </w:pPr>
          </w:p>
          <w:p w:rsidR="00760324" w:rsidRPr="00760324" w:rsidRDefault="00760324" w:rsidP="00760324">
            <w:pPr>
              <w:rPr>
                <w:rFonts w:cstheme="minorHAnsi"/>
                <w:sz w:val="20"/>
                <w:szCs w:val="20"/>
              </w:rPr>
            </w:pPr>
            <w:r w:rsidRPr="00760324">
              <w:rPr>
                <w:rFonts w:cstheme="minorHAnsi"/>
                <w:sz w:val="20"/>
                <w:szCs w:val="20"/>
              </w:rPr>
              <w:t>Marci Parrish</w:t>
            </w:r>
          </w:p>
          <w:p w:rsidR="00760324" w:rsidRPr="00760324" w:rsidRDefault="00760324" w:rsidP="00760324">
            <w:pPr>
              <w:rPr>
                <w:rFonts w:cstheme="minorHAnsi"/>
                <w:sz w:val="20"/>
                <w:szCs w:val="20"/>
              </w:rPr>
            </w:pPr>
            <w:r w:rsidRPr="00760324">
              <w:rPr>
                <w:rFonts w:cstheme="minorHAnsi"/>
                <w:color w:val="1F497D"/>
              </w:rPr>
              <w:t> </w:t>
            </w:r>
            <w:hyperlink r:id="rId16" w:history="1">
              <w:r w:rsidRPr="00760324">
                <w:rPr>
                  <w:rFonts w:cstheme="minorHAnsi"/>
                  <w:color w:val="0000FF"/>
                  <w:u w:val="single"/>
                </w:rPr>
                <w:t>aiahamtonroads@aiahr.net</w:t>
              </w:r>
            </w:hyperlink>
            <w:r w:rsidRPr="00760324">
              <w:rPr>
                <w:rFonts w:cstheme="minorHAnsi"/>
                <w:color w:val="1F497D"/>
              </w:rPr>
              <w:t xml:space="preserve">  </w:t>
            </w:r>
          </w:p>
          <w:p w:rsidR="00760324" w:rsidRPr="00760324" w:rsidRDefault="00760324" w:rsidP="00760324">
            <w:pPr>
              <w:rPr>
                <w:rFonts w:cstheme="minorHAnsi"/>
                <w:sz w:val="20"/>
                <w:szCs w:val="20"/>
              </w:rPr>
            </w:pPr>
          </w:p>
        </w:tc>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Regional Associate Director   2013-2014</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JW Blanchard Assoc. AIA</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 xml:space="preserve">AECOM </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801 south main Street, Apt. 8</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 xml:space="preserve">Blacksburg, VA 24060-5364 </w:t>
            </w:r>
          </w:p>
          <w:p w:rsidR="00760324" w:rsidRPr="00760324" w:rsidRDefault="00760324" w:rsidP="00760324">
            <w:pPr>
              <w:rPr>
                <w:rFonts w:eastAsia="Times New Roman" w:cstheme="minorHAnsi"/>
                <w:sz w:val="20"/>
                <w:szCs w:val="20"/>
              </w:rPr>
            </w:pPr>
            <w:r w:rsidRPr="00760324">
              <w:rPr>
                <w:rFonts w:eastAsia="Times New Roman" w:cstheme="minorHAnsi"/>
                <w:sz w:val="20"/>
                <w:szCs w:val="20"/>
              </w:rPr>
              <w:t>(678) 549-3376</w:t>
            </w:r>
          </w:p>
          <w:p w:rsidR="00760324" w:rsidRPr="00760324" w:rsidRDefault="00760324" w:rsidP="00760324">
            <w:pPr>
              <w:rPr>
                <w:rFonts w:eastAsia="Times New Roman" w:cstheme="minorHAnsi"/>
                <w:sz w:val="20"/>
                <w:szCs w:val="20"/>
              </w:rPr>
            </w:pPr>
            <w:hyperlink r:id="rId17" w:history="1">
              <w:r w:rsidRPr="00760324">
                <w:rPr>
                  <w:rFonts w:eastAsia="Times New Roman" w:cstheme="minorHAnsi"/>
                  <w:color w:val="0000FF"/>
                  <w:sz w:val="20"/>
                  <w:szCs w:val="20"/>
                  <w:u w:val="single"/>
                </w:rPr>
                <w:t>johnw.blanchard@gmail.com</w:t>
              </w:r>
            </w:hyperlink>
          </w:p>
          <w:p w:rsidR="00760324" w:rsidRPr="00760324" w:rsidRDefault="00760324" w:rsidP="00760324">
            <w:pPr>
              <w:rPr>
                <w:rFonts w:cstheme="minorHAnsi"/>
                <w:sz w:val="20"/>
                <w:szCs w:val="20"/>
              </w:rPr>
            </w:pPr>
          </w:p>
        </w:tc>
      </w:tr>
      <w:tr w:rsidR="00760324" w:rsidRPr="00760324" w:rsidTr="00256312">
        <w:tc>
          <w:tcPr>
            <w:tcW w:w="4788" w:type="dxa"/>
          </w:tcPr>
          <w:p w:rsidR="00760324" w:rsidRPr="00760324" w:rsidRDefault="00760324" w:rsidP="00760324">
            <w:pPr>
              <w:rPr>
                <w:rFonts w:eastAsia="Times New Roman" w:cstheme="minorHAnsi"/>
                <w:bCs/>
                <w:sz w:val="20"/>
                <w:szCs w:val="20"/>
              </w:rPr>
            </w:pPr>
            <w:r w:rsidRPr="00760324">
              <w:rPr>
                <w:rFonts w:eastAsia="Times New Roman" w:cstheme="minorHAnsi"/>
                <w:b/>
                <w:bCs/>
                <w:sz w:val="20"/>
                <w:szCs w:val="20"/>
                <w:u w:val="single"/>
              </w:rPr>
              <w:t>AIA West Virginia</w:t>
            </w:r>
            <w:r w:rsidRPr="00760324">
              <w:rPr>
                <w:rFonts w:eastAsia="Times New Roman" w:cstheme="minorHAnsi"/>
                <w:b/>
                <w:bCs/>
                <w:sz w:val="20"/>
                <w:szCs w:val="20"/>
                <w:u w:val="single"/>
              </w:rPr>
              <w:br/>
            </w:r>
            <w:r w:rsidRPr="00760324">
              <w:rPr>
                <w:rFonts w:eastAsia="Times New Roman" w:cstheme="minorHAnsi"/>
                <w:b/>
                <w:bCs/>
                <w:sz w:val="20"/>
                <w:szCs w:val="20"/>
              </w:rPr>
              <w:br/>
              <w:t>2013 President</w:t>
            </w:r>
            <w:r w:rsidRPr="00760324">
              <w:rPr>
                <w:rFonts w:eastAsia="Times New Roman" w:cstheme="minorHAnsi"/>
                <w:b/>
                <w:bCs/>
                <w:sz w:val="20"/>
                <w:szCs w:val="20"/>
              </w:rPr>
              <w:br/>
            </w:r>
            <w:r w:rsidRPr="00760324">
              <w:rPr>
                <w:rFonts w:eastAsia="Times New Roman" w:cstheme="minorHAnsi"/>
                <w:bCs/>
                <w:sz w:val="20"/>
                <w:szCs w:val="20"/>
              </w:rPr>
              <w:t>David Ferguson</w:t>
            </w:r>
          </w:p>
          <w:p w:rsidR="00760324" w:rsidRPr="00760324" w:rsidRDefault="00760324" w:rsidP="00760324">
            <w:pPr>
              <w:rPr>
                <w:rFonts w:eastAsia="Times New Roman" w:cstheme="minorHAnsi"/>
                <w:bCs/>
                <w:sz w:val="20"/>
                <w:szCs w:val="20"/>
              </w:rPr>
            </w:pPr>
            <w:hyperlink r:id="rId18" w:history="1">
              <w:r w:rsidRPr="00760324">
                <w:rPr>
                  <w:rFonts w:eastAsia="Times New Roman" w:cstheme="minorHAnsi"/>
                  <w:bCs/>
                  <w:color w:val="0000FF"/>
                  <w:sz w:val="20"/>
                  <w:szCs w:val="20"/>
                  <w:u w:val="single"/>
                </w:rPr>
                <w:t>ferguson@zmm.com</w:t>
              </w:r>
            </w:hyperlink>
          </w:p>
          <w:p w:rsidR="00760324" w:rsidRPr="00760324" w:rsidRDefault="00760324" w:rsidP="00760324"/>
          <w:p w:rsidR="00760324" w:rsidRPr="00760324" w:rsidRDefault="00760324" w:rsidP="00760324">
            <w:pPr>
              <w:spacing w:before="100" w:beforeAutospacing="1" w:after="100" w:afterAutospacing="1"/>
              <w:rPr>
                <w:rFonts w:eastAsia="Times New Roman" w:cstheme="minorHAnsi"/>
                <w:bCs/>
                <w:sz w:val="20"/>
                <w:szCs w:val="20"/>
              </w:rPr>
            </w:pPr>
            <w:r w:rsidRPr="00760324">
              <w:rPr>
                <w:rFonts w:eastAsia="Times New Roman" w:cstheme="minorHAnsi"/>
                <w:b/>
                <w:bCs/>
                <w:sz w:val="20"/>
                <w:szCs w:val="20"/>
              </w:rPr>
              <w:t>Executive Director</w:t>
            </w:r>
            <w:r w:rsidRPr="00760324">
              <w:rPr>
                <w:rFonts w:eastAsia="Times New Roman" w:cstheme="minorHAnsi"/>
                <w:b/>
                <w:bCs/>
                <w:sz w:val="20"/>
                <w:szCs w:val="20"/>
              </w:rPr>
              <w:br/>
            </w:r>
            <w:r w:rsidRPr="00760324">
              <w:rPr>
                <w:rFonts w:eastAsia="Times New Roman" w:cstheme="minorHAnsi"/>
                <w:bCs/>
                <w:sz w:val="20"/>
                <w:szCs w:val="20"/>
              </w:rPr>
              <w:t>Roberta Guffey, Hon AIA</w:t>
            </w:r>
            <w:r w:rsidRPr="00760324">
              <w:rPr>
                <w:rFonts w:eastAsia="Times New Roman" w:cstheme="minorHAnsi"/>
                <w:bCs/>
                <w:sz w:val="20"/>
                <w:szCs w:val="20"/>
              </w:rPr>
              <w:br/>
              <w:t>PO Box 813, Charleston WV 25323</w:t>
            </w:r>
            <w:r w:rsidRPr="00760324">
              <w:rPr>
                <w:rFonts w:eastAsia="Times New Roman" w:cstheme="minorHAnsi"/>
                <w:bCs/>
                <w:sz w:val="20"/>
                <w:szCs w:val="20"/>
              </w:rPr>
              <w:br/>
              <w:t>304-344-9872</w:t>
            </w:r>
          </w:p>
          <w:p w:rsidR="00760324" w:rsidRPr="00760324" w:rsidRDefault="00760324" w:rsidP="00760324">
            <w:pPr>
              <w:spacing w:before="100" w:beforeAutospacing="1" w:after="100" w:afterAutospacing="1"/>
              <w:rPr>
                <w:rFonts w:eastAsia="Times New Roman" w:cstheme="minorHAnsi"/>
                <w:bCs/>
                <w:sz w:val="20"/>
                <w:szCs w:val="20"/>
                <w:u w:val="single"/>
              </w:rPr>
            </w:pPr>
            <w:r w:rsidRPr="00760324">
              <w:rPr>
                <w:rFonts w:eastAsia="Times New Roman" w:cstheme="minorHAnsi"/>
                <w:bCs/>
                <w:sz w:val="20"/>
                <w:szCs w:val="20"/>
                <w:u w:val="single"/>
              </w:rPr>
              <w:t>Roberta.guffey@aiawv.org</w:t>
            </w:r>
          </w:p>
        </w:tc>
        <w:tc>
          <w:tcPr>
            <w:tcW w:w="4788" w:type="dxa"/>
          </w:tcPr>
          <w:p w:rsidR="00760324" w:rsidRPr="00760324" w:rsidRDefault="00760324" w:rsidP="00760324">
            <w:pPr>
              <w:spacing w:before="100" w:beforeAutospacing="1" w:after="100" w:afterAutospacing="1"/>
              <w:rPr>
                <w:rFonts w:eastAsia="Times New Roman" w:cstheme="minorHAnsi"/>
                <w:b/>
                <w:bCs/>
                <w:sz w:val="20"/>
                <w:szCs w:val="20"/>
                <w:u w:val="single"/>
              </w:rPr>
            </w:pPr>
            <w:r w:rsidRPr="00760324">
              <w:rPr>
                <w:rFonts w:eastAsia="Times New Roman" w:cstheme="minorHAnsi"/>
                <w:b/>
                <w:bCs/>
                <w:sz w:val="20"/>
                <w:szCs w:val="20"/>
                <w:u w:val="single"/>
              </w:rPr>
              <w:t>YAF Regional Director</w:t>
            </w:r>
          </w:p>
          <w:p w:rsidR="00760324" w:rsidRPr="00760324" w:rsidRDefault="00760324" w:rsidP="00760324">
            <w:pPr>
              <w:spacing w:before="100" w:beforeAutospacing="1" w:after="100" w:afterAutospacing="1"/>
              <w:rPr>
                <w:rFonts w:eastAsia="Times New Roman" w:cstheme="minorHAnsi"/>
                <w:bCs/>
                <w:sz w:val="20"/>
                <w:szCs w:val="20"/>
              </w:rPr>
            </w:pPr>
            <w:r w:rsidRPr="00760324">
              <w:rPr>
                <w:rFonts w:eastAsia="Times New Roman" w:cstheme="minorHAnsi"/>
                <w:bCs/>
                <w:sz w:val="20"/>
                <w:szCs w:val="20"/>
              </w:rPr>
              <w:t>Corey Clayborne</w:t>
            </w:r>
            <w:r w:rsidRPr="00760324">
              <w:rPr>
                <w:rFonts w:eastAsia="Times New Roman" w:cstheme="minorHAnsi"/>
                <w:bCs/>
                <w:sz w:val="20"/>
                <w:szCs w:val="20"/>
              </w:rPr>
              <w:br/>
              <w:t>Wiley &amp; Wilson</w:t>
            </w:r>
            <w:r w:rsidRPr="00760324">
              <w:rPr>
                <w:rFonts w:eastAsia="Times New Roman" w:cstheme="minorHAnsi"/>
                <w:bCs/>
                <w:sz w:val="20"/>
                <w:szCs w:val="20"/>
              </w:rPr>
              <w:br/>
              <w:t>6606 West Broad Street</w:t>
            </w:r>
            <w:r w:rsidRPr="00760324">
              <w:rPr>
                <w:rFonts w:eastAsia="Times New Roman" w:cstheme="minorHAnsi"/>
                <w:bCs/>
                <w:sz w:val="20"/>
                <w:szCs w:val="20"/>
              </w:rPr>
              <w:br/>
              <w:t>Richmond, VA 23230</w:t>
            </w:r>
            <w:r w:rsidRPr="00760324">
              <w:rPr>
                <w:rFonts w:eastAsia="Times New Roman" w:cstheme="minorHAnsi"/>
                <w:bCs/>
                <w:sz w:val="20"/>
                <w:szCs w:val="20"/>
              </w:rPr>
              <w:br/>
              <w:t>804-254-7257</w:t>
            </w:r>
          </w:p>
          <w:p w:rsidR="00760324" w:rsidRPr="00760324" w:rsidRDefault="00760324" w:rsidP="00760324">
            <w:pPr>
              <w:spacing w:before="100" w:beforeAutospacing="1" w:after="100" w:afterAutospacing="1"/>
              <w:rPr>
                <w:rFonts w:eastAsia="Times New Roman" w:cstheme="minorHAnsi"/>
                <w:bCs/>
                <w:sz w:val="20"/>
                <w:szCs w:val="20"/>
              </w:rPr>
            </w:pPr>
            <w:hyperlink r:id="rId19" w:history="1">
              <w:r w:rsidRPr="00760324">
                <w:rPr>
                  <w:rFonts w:eastAsia="Times New Roman" w:cstheme="minorHAnsi"/>
                  <w:bCs/>
                  <w:color w:val="0000FF"/>
                  <w:sz w:val="20"/>
                  <w:szCs w:val="20"/>
                  <w:u w:val="single"/>
                </w:rPr>
                <w:t>cclayborne@wileywilson.com</w:t>
              </w:r>
            </w:hyperlink>
          </w:p>
          <w:p w:rsidR="00760324" w:rsidRPr="00760324" w:rsidRDefault="00760324" w:rsidP="00760324">
            <w:pPr>
              <w:spacing w:before="100" w:beforeAutospacing="1" w:after="100" w:afterAutospacing="1"/>
              <w:rPr>
                <w:rFonts w:eastAsia="Times New Roman" w:cstheme="minorHAnsi"/>
                <w:bCs/>
                <w:sz w:val="20"/>
                <w:szCs w:val="20"/>
              </w:rPr>
            </w:pPr>
          </w:p>
        </w:tc>
      </w:tr>
    </w:tbl>
    <w:p w:rsidR="00760324" w:rsidRPr="00760324" w:rsidRDefault="00760324" w:rsidP="00760324">
      <w:pPr>
        <w:rPr>
          <w:rFonts w:eastAsia="Times New Roman" w:cstheme="minorHAnsi"/>
          <w:sz w:val="20"/>
          <w:szCs w:val="20"/>
          <w:lang w:val="fr-FR"/>
        </w:rPr>
      </w:pPr>
    </w:p>
    <w:p w:rsidR="00760324" w:rsidRPr="00760324" w:rsidRDefault="00760324" w:rsidP="00760324">
      <w:pPr>
        <w:rPr>
          <w:rFonts w:cstheme="minorHAnsi"/>
          <w:sz w:val="20"/>
          <w:szCs w:val="20"/>
        </w:rPr>
      </w:pPr>
    </w:p>
    <w:p w:rsidR="00760324" w:rsidRDefault="00760324" w:rsidP="00760324">
      <w:pPr>
        <w:pStyle w:val="Default"/>
        <w:rPr>
          <w:sz w:val="20"/>
          <w:szCs w:val="20"/>
        </w:rPr>
      </w:pPr>
    </w:p>
    <w:p w:rsidR="00760324" w:rsidRDefault="00760324" w:rsidP="00760324">
      <w:pPr>
        <w:pStyle w:val="Default"/>
        <w:rPr>
          <w:sz w:val="20"/>
          <w:szCs w:val="20"/>
        </w:rPr>
      </w:pPr>
    </w:p>
    <w:p w:rsidR="00760324" w:rsidRDefault="00760324" w:rsidP="00760324">
      <w:pPr>
        <w:pStyle w:val="Default"/>
        <w:rPr>
          <w:sz w:val="20"/>
          <w:szCs w:val="20"/>
        </w:rPr>
      </w:pPr>
    </w:p>
    <w:p w:rsidR="00760324" w:rsidRDefault="00760324" w:rsidP="00760324">
      <w:pPr>
        <w:pStyle w:val="Default"/>
        <w:rPr>
          <w:sz w:val="20"/>
          <w:szCs w:val="20"/>
        </w:rPr>
      </w:pPr>
    </w:p>
    <w:p w:rsidR="00760324" w:rsidRDefault="00760324" w:rsidP="00760324">
      <w:pPr>
        <w:pStyle w:val="Default"/>
        <w:rPr>
          <w:sz w:val="20"/>
          <w:szCs w:val="20"/>
        </w:rPr>
      </w:pPr>
    </w:p>
    <w:p w:rsidR="00760324" w:rsidRDefault="00760324" w:rsidP="00760324">
      <w:pPr>
        <w:pStyle w:val="Default"/>
        <w:rPr>
          <w:sz w:val="20"/>
          <w:szCs w:val="20"/>
        </w:rPr>
      </w:pPr>
    </w:p>
    <w:p w:rsidR="00760324" w:rsidRDefault="00760324" w:rsidP="00760324">
      <w:pPr>
        <w:pStyle w:val="Default"/>
        <w:rPr>
          <w:sz w:val="20"/>
          <w:szCs w:val="20"/>
        </w:rPr>
      </w:pPr>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60324" w:rsidRPr="00760324" w:rsidTr="00256312">
        <w:tc>
          <w:tcPr>
            <w:tcW w:w="9576" w:type="dxa"/>
          </w:tcPr>
          <w:p w:rsidR="00760324" w:rsidRPr="00760324" w:rsidRDefault="00760324" w:rsidP="00760324">
            <w:pPr>
              <w:spacing w:after="200" w:line="276" w:lineRule="auto"/>
              <w:rPr>
                <w:rFonts w:ascii="Arial Black" w:hAnsi="Arial Black"/>
              </w:rPr>
            </w:pPr>
            <w:r w:rsidRPr="00760324">
              <w:rPr>
                <w:b/>
                <w:sz w:val="28"/>
              </w:rPr>
              <w:lastRenderedPageBreak/>
              <w:t>THE REGION OF THE VIRGINIAS</w:t>
            </w:r>
            <w:r w:rsidRPr="00760324">
              <w:rPr>
                <w:b/>
                <w:sz w:val="24"/>
              </w:rPr>
              <w:br/>
            </w:r>
            <w:r w:rsidRPr="00760324">
              <w:rPr>
                <w:sz w:val="24"/>
              </w:rPr>
              <w:t>May 2012 Report</w:t>
            </w:r>
          </w:p>
        </w:tc>
      </w:tr>
    </w:tbl>
    <w:p w:rsidR="00760324" w:rsidRPr="00760324" w:rsidRDefault="00760324" w:rsidP="00760324">
      <w:pPr>
        <w:rPr>
          <w:rFonts w:ascii="Arial Black" w:eastAsiaTheme="minorHAnsi" w:hAnsi="Arial Black"/>
          <w:sz w:val="24"/>
          <w:u w:val="single"/>
        </w:rPr>
      </w:pPr>
    </w:p>
    <w:p w:rsidR="00760324" w:rsidRPr="00760324" w:rsidRDefault="00760324" w:rsidP="00760324">
      <w:pPr>
        <w:rPr>
          <w:rFonts w:ascii="Arial Black" w:eastAsiaTheme="minorHAnsi" w:hAnsi="Arial Black"/>
          <w:sz w:val="24"/>
          <w:u w:val="single"/>
        </w:rPr>
      </w:pPr>
      <w:r w:rsidRPr="00760324">
        <w:rPr>
          <w:rFonts w:ascii="Arial Black" w:eastAsiaTheme="minorHAnsi" w:hAnsi="Arial Black"/>
          <w:sz w:val="24"/>
          <w:u w:val="single"/>
        </w:rPr>
        <w:t>HEADLINES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5868"/>
      </w:tblGrid>
      <w:tr w:rsidR="00760324" w:rsidRPr="00760324" w:rsidTr="00256312">
        <w:tc>
          <w:tcPr>
            <w:tcW w:w="3708" w:type="dxa"/>
          </w:tcPr>
          <w:p w:rsidR="00760324" w:rsidRPr="00760324" w:rsidRDefault="00760324" w:rsidP="00760324">
            <w:pPr>
              <w:spacing w:after="200" w:line="276" w:lineRule="auto"/>
              <w:rPr>
                <w:rFonts w:ascii="Arial Black" w:hAnsi="Arial Black"/>
                <w:sz w:val="24"/>
                <w:u w:val="single"/>
              </w:rPr>
            </w:pPr>
            <w:r w:rsidRPr="00760324">
              <w:rPr>
                <w:rFonts w:ascii="Arial Black" w:hAnsi="Arial Black"/>
                <w:noProof/>
                <w:sz w:val="24"/>
                <w:u w:val="single"/>
              </w:rPr>
              <w:drawing>
                <wp:inline distT="0" distB="0" distL="0" distR="0" wp14:anchorId="35196ED5" wp14:editId="2BBDA2CB">
                  <wp:extent cx="2197095" cy="1577340"/>
                  <wp:effectExtent l="19050" t="0" r="0" b="0"/>
                  <wp:docPr id="5" name="Picture 1" descr="Virginia Member Announces AIA Presidential Candidacy">
                    <a:hlinkClick xmlns:a="http://schemas.openxmlformats.org/drawingml/2006/main" r:id="rId20" tooltip="&quot;Read the full s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ginia Member Announces AIA Presidential Candidacy">
                            <a:hlinkClick r:id="rId20" tooltip="&quot;Read the full story&quot;"/>
                          </pic:cNvPr>
                          <pic:cNvPicPr>
                            <a:picLocks noChangeAspect="1" noChangeArrowheads="1"/>
                          </pic:cNvPicPr>
                        </pic:nvPicPr>
                        <pic:blipFill>
                          <a:blip r:embed="rId21" cstate="print"/>
                          <a:srcRect l="16134" r="16134"/>
                          <a:stretch>
                            <a:fillRect/>
                          </a:stretch>
                        </pic:blipFill>
                        <pic:spPr bwMode="auto">
                          <a:xfrm>
                            <a:off x="0" y="0"/>
                            <a:ext cx="2197095" cy="1577340"/>
                          </a:xfrm>
                          <a:prstGeom prst="rect">
                            <a:avLst/>
                          </a:prstGeom>
                          <a:noFill/>
                          <a:ln w="9525">
                            <a:noFill/>
                            <a:miter lim="800000"/>
                            <a:headEnd/>
                            <a:tailEnd/>
                          </a:ln>
                        </pic:spPr>
                      </pic:pic>
                    </a:graphicData>
                  </a:graphic>
                </wp:inline>
              </w:drawing>
            </w:r>
          </w:p>
        </w:tc>
        <w:tc>
          <w:tcPr>
            <w:tcW w:w="5868" w:type="dxa"/>
          </w:tcPr>
          <w:p w:rsidR="00760324" w:rsidRPr="00760324" w:rsidRDefault="00760324" w:rsidP="00760324">
            <w:pPr>
              <w:spacing w:after="200" w:line="276" w:lineRule="auto"/>
              <w:rPr>
                <w:rFonts w:cstheme="minorHAnsi"/>
                <w:sz w:val="32"/>
                <w:szCs w:val="32"/>
              </w:rPr>
            </w:pPr>
            <w:r w:rsidRPr="00760324">
              <w:rPr>
                <w:rFonts w:cstheme="minorHAnsi"/>
                <w:sz w:val="32"/>
                <w:szCs w:val="32"/>
              </w:rPr>
              <w:t xml:space="preserve">Helene Dreiling has been elected Vice President, President-Elect!  </w:t>
            </w:r>
          </w:p>
          <w:p w:rsidR="00760324" w:rsidRPr="00760324" w:rsidRDefault="00760324" w:rsidP="00760324">
            <w:pPr>
              <w:spacing w:after="200" w:line="276" w:lineRule="auto"/>
              <w:rPr>
                <w:rFonts w:cstheme="minorHAnsi"/>
              </w:rPr>
            </w:pPr>
          </w:p>
          <w:p w:rsidR="00760324" w:rsidRPr="00760324" w:rsidRDefault="00760324" w:rsidP="00760324">
            <w:pPr>
              <w:spacing w:after="200" w:line="276" w:lineRule="auto"/>
              <w:rPr>
                <w:rFonts w:cstheme="minorHAnsi"/>
              </w:rPr>
            </w:pPr>
            <w:r w:rsidRPr="00760324">
              <w:rPr>
                <w:rFonts w:cstheme="minorHAnsi"/>
              </w:rPr>
              <w:t xml:space="preserve">Congratulations to Helene on this high honor.  She will assume her role as Vice President, President elect in January 2013 and she will be AIA President in 2014.  </w:t>
            </w:r>
          </w:p>
        </w:tc>
      </w:tr>
    </w:tbl>
    <w:p w:rsidR="00760324" w:rsidRPr="00760324" w:rsidRDefault="00760324" w:rsidP="00760324">
      <w:pPr>
        <w:rPr>
          <w:rFonts w:eastAsiaTheme="minorHAnsi"/>
          <w:szCs w:val="24"/>
        </w:rPr>
      </w:pPr>
      <w:r w:rsidRPr="00760324">
        <w:rPr>
          <w:rFonts w:eastAsiaTheme="minorHAnsi"/>
          <w:szCs w:val="24"/>
        </w:rPr>
        <w:t>The following new officers were also elected:</w:t>
      </w:r>
    </w:p>
    <w:p w:rsidR="00760324" w:rsidRPr="00760324" w:rsidRDefault="00760324" w:rsidP="00760324">
      <w:pPr>
        <w:numPr>
          <w:ilvl w:val="0"/>
          <w:numId w:val="27"/>
        </w:numPr>
        <w:contextualSpacing/>
        <w:rPr>
          <w:rFonts w:eastAsiaTheme="minorHAnsi"/>
          <w:szCs w:val="24"/>
        </w:rPr>
      </w:pPr>
      <w:r w:rsidRPr="00760324">
        <w:rPr>
          <w:rFonts w:eastAsiaTheme="minorHAnsi"/>
          <w:szCs w:val="24"/>
        </w:rPr>
        <w:t>Susan Chin, Vice President</w:t>
      </w:r>
    </w:p>
    <w:p w:rsidR="00760324" w:rsidRPr="00760324" w:rsidRDefault="00760324" w:rsidP="00760324">
      <w:pPr>
        <w:numPr>
          <w:ilvl w:val="0"/>
          <w:numId w:val="27"/>
        </w:numPr>
        <w:contextualSpacing/>
        <w:rPr>
          <w:rFonts w:eastAsiaTheme="minorHAnsi"/>
          <w:szCs w:val="24"/>
        </w:rPr>
      </w:pPr>
      <w:r w:rsidRPr="00760324">
        <w:rPr>
          <w:rFonts w:eastAsiaTheme="minorHAnsi"/>
          <w:szCs w:val="24"/>
        </w:rPr>
        <w:t>Donald Brown, Vice President</w:t>
      </w:r>
    </w:p>
    <w:p w:rsidR="00760324" w:rsidRPr="00760324" w:rsidRDefault="00760324" w:rsidP="00760324">
      <w:pPr>
        <w:numPr>
          <w:ilvl w:val="0"/>
          <w:numId w:val="27"/>
        </w:numPr>
        <w:contextualSpacing/>
        <w:rPr>
          <w:rFonts w:eastAsiaTheme="minorHAnsi"/>
          <w:szCs w:val="24"/>
        </w:rPr>
      </w:pPr>
      <w:r w:rsidRPr="00760324">
        <w:rPr>
          <w:rFonts w:eastAsiaTheme="minorHAnsi"/>
          <w:szCs w:val="24"/>
        </w:rPr>
        <w:t>Rich DeYoung, Secretary</w:t>
      </w:r>
    </w:p>
    <w:p w:rsidR="00760324" w:rsidRPr="00760324" w:rsidRDefault="00760324" w:rsidP="00760324">
      <w:pPr>
        <w:rPr>
          <w:rFonts w:eastAsiaTheme="minorHAnsi"/>
          <w:szCs w:val="24"/>
        </w:rPr>
      </w:pPr>
    </w:p>
    <w:p w:rsidR="00760324" w:rsidRPr="00760324" w:rsidRDefault="00760324" w:rsidP="00760324">
      <w:pPr>
        <w:rPr>
          <w:rFonts w:eastAsiaTheme="minorHAnsi"/>
          <w:szCs w:val="24"/>
        </w:rPr>
      </w:pPr>
      <w:r w:rsidRPr="00760324">
        <w:rPr>
          <w:rFonts w:eastAsiaTheme="minorHAnsi"/>
          <w:szCs w:val="24"/>
        </w:rPr>
        <w:t>The 2013 Executive Committee of the Board of Directors will look like this:</w:t>
      </w:r>
    </w:p>
    <w:tbl>
      <w:tblPr>
        <w:tblStyle w:val="LightShading-Accent11"/>
        <w:tblW w:w="0" w:type="auto"/>
        <w:tblLook w:val="04A0" w:firstRow="1" w:lastRow="0" w:firstColumn="1" w:lastColumn="0" w:noHBand="0" w:noVBand="1"/>
      </w:tblPr>
      <w:tblGrid>
        <w:gridCol w:w="3192"/>
        <w:gridCol w:w="3192"/>
        <w:gridCol w:w="3192"/>
      </w:tblGrid>
      <w:tr w:rsidR="00760324" w:rsidRPr="00760324" w:rsidTr="00256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President</w:t>
            </w:r>
          </w:p>
        </w:tc>
        <w:tc>
          <w:tcPr>
            <w:tcW w:w="3192" w:type="dxa"/>
          </w:tcPr>
          <w:p w:rsidR="00760324" w:rsidRPr="00760324" w:rsidRDefault="00760324" w:rsidP="00760324">
            <w:pPr>
              <w:spacing w:after="200" w:line="276" w:lineRule="auto"/>
              <w:cnfStyle w:val="100000000000" w:firstRow="1" w:lastRow="0" w:firstColumn="0" w:lastColumn="0" w:oddVBand="0" w:evenVBand="0" w:oddHBand="0" w:evenHBand="0" w:firstRowFirstColumn="0" w:firstRowLastColumn="0" w:lastRowFirstColumn="0" w:lastRowLastColumn="0"/>
              <w:rPr>
                <w:bCs w:val="0"/>
                <w:color w:val="auto"/>
                <w:szCs w:val="24"/>
              </w:rPr>
            </w:pPr>
            <w:r w:rsidRPr="00760324">
              <w:rPr>
                <w:b w:val="0"/>
                <w:bCs w:val="0"/>
                <w:color w:val="auto"/>
                <w:szCs w:val="24"/>
              </w:rPr>
              <w:t>Mickey Jacob, FAIA</w:t>
            </w:r>
          </w:p>
        </w:tc>
        <w:tc>
          <w:tcPr>
            <w:tcW w:w="3192" w:type="dxa"/>
          </w:tcPr>
          <w:p w:rsidR="00760324" w:rsidRPr="00760324" w:rsidRDefault="00760324" w:rsidP="00760324">
            <w:pPr>
              <w:spacing w:after="200" w:line="276" w:lineRule="auto"/>
              <w:cnfStyle w:val="100000000000" w:firstRow="1" w:lastRow="0" w:firstColumn="0" w:lastColumn="0" w:oddVBand="0" w:evenVBand="0" w:oddHBand="0" w:evenHBand="0" w:firstRowFirstColumn="0" w:firstRowLastColumn="0" w:lastRowFirstColumn="0" w:lastRowLastColumn="0"/>
              <w:rPr>
                <w:bCs w:val="0"/>
                <w:color w:val="auto"/>
                <w:szCs w:val="24"/>
              </w:rPr>
            </w:pPr>
            <w:r w:rsidRPr="00760324">
              <w:rPr>
                <w:b w:val="0"/>
                <w:bCs w:val="0"/>
                <w:color w:val="auto"/>
                <w:szCs w:val="24"/>
              </w:rPr>
              <w:t>Florida</w:t>
            </w:r>
          </w:p>
        </w:tc>
      </w:tr>
      <w:tr w:rsidR="00760324" w:rsidRPr="00760324" w:rsidTr="00256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President- Elect</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Helen Combs Dreiling, FAIA</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Virginia</w:t>
            </w:r>
          </w:p>
        </w:tc>
      </w:tr>
      <w:tr w:rsidR="00760324" w:rsidRPr="00760324" w:rsidTr="00256312">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Vice President, Communications</w:t>
            </w:r>
          </w:p>
        </w:tc>
        <w:tc>
          <w:tcPr>
            <w:tcW w:w="3192" w:type="dxa"/>
          </w:tcPr>
          <w:p w:rsidR="00760324" w:rsidRPr="00760324" w:rsidRDefault="00760324" w:rsidP="00760324">
            <w:pPr>
              <w:spacing w:after="20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760324">
              <w:rPr>
                <w:color w:val="auto"/>
                <w:szCs w:val="24"/>
              </w:rPr>
              <w:t>Deb Kunce, FAIA</w:t>
            </w:r>
          </w:p>
        </w:tc>
        <w:tc>
          <w:tcPr>
            <w:tcW w:w="3192" w:type="dxa"/>
          </w:tcPr>
          <w:p w:rsidR="00760324" w:rsidRPr="00760324" w:rsidRDefault="00760324" w:rsidP="00760324">
            <w:pPr>
              <w:spacing w:after="20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760324">
              <w:rPr>
                <w:color w:val="auto"/>
                <w:szCs w:val="24"/>
              </w:rPr>
              <w:t>Ohio Valley</w:t>
            </w:r>
          </w:p>
        </w:tc>
      </w:tr>
      <w:tr w:rsidR="00760324" w:rsidRPr="00760324" w:rsidTr="00256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Vice President, Advocacy</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Russ Davidson, FAIA</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New York</w:t>
            </w:r>
          </w:p>
        </w:tc>
      </w:tr>
      <w:tr w:rsidR="00760324" w:rsidRPr="00760324" w:rsidTr="00256312">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Vice President, TBD</w:t>
            </w:r>
          </w:p>
        </w:tc>
        <w:tc>
          <w:tcPr>
            <w:tcW w:w="3192" w:type="dxa"/>
          </w:tcPr>
          <w:p w:rsidR="00760324" w:rsidRPr="00760324" w:rsidRDefault="00760324" w:rsidP="00760324">
            <w:pPr>
              <w:spacing w:after="20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760324">
              <w:rPr>
                <w:color w:val="auto"/>
                <w:szCs w:val="24"/>
              </w:rPr>
              <w:t>Susan Chin, FAIA</w:t>
            </w:r>
          </w:p>
        </w:tc>
        <w:tc>
          <w:tcPr>
            <w:tcW w:w="3192" w:type="dxa"/>
          </w:tcPr>
          <w:p w:rsidR="00760324" w:rsidRPr="00760324" w:rsidRDefault="00760324" w:rsidP="00760324">
            <w:pPr>
              <w:spacing w:after="20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760324">
              <w:rPr>
                <w:color w:val="auto"/>
                <w:szCs w:val="24"/>
              </w:rPr>
              <w:t>New York</w:t>
            </w:r>
          </w:p>
        </w:tc>
      </w:tr>
      <w:tr w:rsidR="00760324" w:rsidRPr="00760324" w:rsidTr="00256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Vice President, TBD</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Don Brown, FAIA</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Gulf States</w:t>
            </w:r>
          </w:p>
        </w:tc>
      </w:tr>
      <w:tr w:rsidR="00760324" w:rsidRPr="00760324" w:rsidTr="00256312">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Treasurer</w:t>
            </w:r>
          </w:p>
        </w:tc>
        <w:tc>
          <w:tcPr>
            <w:tcW w:w="3192" w:type="dxa"/>
          </w:tcPr>
          <w:p w:rsidR="00760324" w:rsidRPr="00760324" w:rsidRDefault="00760324" w:rsidP="00760324">
            <w:pPr>
              <w:spacing w:after="20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760324">
              <w:rPr>
                <w:color w:val="auto"/>
                <w:szCs w:val="24"/>
              </w:rPr>
              <w:t>Gabriel Durand Hollis, FAIA</w:t>
            </w:r>
          </w:p>
        </w:tc>
        <w:tc>
          <w:tcPr>
            <w:tcW w:w="3192" w:type="dxa"/>
          </w:tcPr>
          <w:p w:rsidR="00760324" w:rsidRPr="00760324" w:rsidRDefault="00760324" w:rsidP="00760324">
            <w:pPr>
              <w:spacing w:after="200" w:line="276" w:lineRule="auto"/>
              <w:cnfStyle w:val="000000000000" w:firstRow="0" w:lastRow="0" w:firstColumn="0" w:lastColumn="0" w:oddVBand="0" w:evenVBand="0" w:oddHBand="0" w:evenHBand="0" w:firstRowFirstColumn="0" w:firstRowLastColumn="0" w:lastRowFirstColumn="0" w:lastRowLastColumn="0"/>
              <w:rPr>
                <w:color w:val="auto"/>
                <w:szCs w:val="24"/>
              </w:rPr>
            </w:pPr>
            <w:r w:rsidRPr="00760324">
              <w:rPr>
                <w:color w:val="auto"/>
                <w:szCs w:val="24"/>
              </w:rPr>
              <w:t>Texas</w:t>
            </w:r>
          </w:p>
        </w:tc>
      </w:tr>
      <w:tr w:rsidR="00760324" w:rsidRPr="00760324" w:rsidTr="00256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0324" w:rsidRPr="00760324" w:rsidRDefault="00760324" w:rsidP="00760324">
            <w:pPr>
              <w:spacing w:after="200" w:line="276" w:lineRule="auto"/>
              <w:rPr>
                <w:b w:val="0"/>
                <w:bCs w:val="0"/>
                <w:color w:val="auto"/>
                <w:szCs w:val="24"/>
              </w:rPr>
            </w:pPr>
            <w:r w:rsidRPr="00760324">
              <w:rPr>
                <w:b w:val="0"/>
                <w:bCs w:val="0"/>
                <w:color w:val="auto"/>
                <w:szCs w:val="24"/>
              </w:rPr>
              <w:t>Secretary</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Rich DeYoung, AIA</w:t>
            </w:r>
          </w:p>
        </w:tc>
        <w:tc>
          <w:tcPr>
            <w:tcW w:w="3192" w:type="dxa"/>
          </w:tcPr>
          <w:p w:rsidR="00760324" w:rsidRPr="00760324" w:rsidRDefault="00760324" w:rsidP="00760324">
            <w:pPr>
              <w:spacing w:after="200" w:line="276" w:lineRule="auto"/>
              <w:cnfStyle w:val="000000100000" w:firstRow="0" w:lastRow="0" w:firstColumn="0" w:lastColumn="0" w:oddVBand="0" w:evenVBand="0" w:oddHBand="1" w:evenHBand="0" w:firstRowFirstColumn="0" w:firstRowLastColumn="0" w:lastRowFirstColumn="0" w:lastRowLastColumn="0"/>
              <w:rPr>
                <w:color w:val="auto"/>
                <w:szCs w:val="24"/>
              </w:rPr>
            </w:pPr>
            <w:r w:rsidRPr="00760324">
              <w:rPr>
                <w:color w:val="auto"/>
                <w:szCs w:val="24"/>
              </w:rPr>
              <w:t>Pennsylvania</w:t>
            </w:r>
          </w:p>
        </w:tc>
      </w:tr>
    </w:tbl>
    <w:p w:rsidR="00760324" w:rsidRPr="00760324" w:rsidRDefault="00760324" w:rsidP="00760324">
      <w:pPr>
        <w:rPr>
          <w:rFonts w:eastAsiaTheme="minorHAnsi"/>
          <w:b/>
        </w:rPr>
      </w:pPr>
      <w:r>
        <w:rPr>
          <w:rFonts w:eastAsiaTheme="minorHAnsi"/>
          <w:b/>
          <w:sz w:val="28"/>
          <w:u w:val="single"/>
        </w:rPr>
        <w:lastRenderedPageBreak/>
        <w:t>M</w:t>
      </w:r>
      <w:r w:rsidRPr="00760324">
        <w:rPr>
          <w:rFonts w:eastAsiaTheme="minorHAnsi"/>
          <w:b/>
          <w:sz w:val="28"/>
          <w:u w:val="single"/>
        </w:rPr>
        <w:t>ay Board Meeting</w:t>
      </w:r>
      <w:r w:rsidRPr="00760324">
        <w:rPr>
          <w:rFonts w:eastAsiaTheme="minorHAnsi"/>
          <w:b/>
          <w:sz w:val="24"/>
        </w:rPr>
        <w:br/>
      </w:r>
    </w:p>
    <w:p w:rsidR="00760324" w:rsidRPr="00760324" w:rsidRDefault="00760324" w:rsidP="00760324">
      <w:pPr>
        <w:numPr>
          <w:ilvl w:val="0"/>
          <w:numId w:val="26"/>
        </w:numPr>
        <w:contextualSpacing/>
        <w:rPr>
          <w:rFonts w:eastAsiaTheme="minorHAnsi"/>
        </w:rPr>
      </w:pPr>
      <w:r w:rsidRPr="00760324">
        <w:rPr>
          <w:rFonts w:eastAsiaTheme="minorHAnsi"/>
          <w:b/>
        </w:rPr>
        <w:t>Position Statements</w:t>
      </w:r>
      <w:r w:rsidRPr="00760324">
        <w:rPr>
          <w:rFonts w:eastAsiaTheme="minorHAnsi"/>
        </w:rPr>
        <w:t xml:space="preserve"> – The AIA is aligning its position statements with its public policies in the coming months.  These position statements form the basis of what we lobby for on Capitol Hill.  </w:t>
      </w:r>
    </w:p>
    <w:p w:rsidR="00760324" w:rsidRPr="00760324" w:rsidRDefault="00760324" w:rsidP="00760324">
      <w:pPr>
        <w:numPr>
          <w:ilvl w:val="0"/>
          <w:numId w:val="26"/>
        </w:numPr>
        <w:contextualSpacing/>
        <w:rPr>
          <w:rFonts w:eastAsiaTheme="minorHAnsi"/>
        </w:rPr>
      </w:pPr>
      <w:r w:rsidRPr="00760324">
        <w:rPr>
          <w:rFonts w:eastAsiaTheme="minorHAnsi"/>
          <w:b/>
        </w:rPr>
        <w:t xml:space="preserve">Gold Medal 2013 </w:t>
      </w:r>
      <w:r w:rsidRPr="00760324">
        <w:rPr>
          <w:rFonts w:eastAsiaTheme="minorHAnsi"/>
        </w:rPr>
        <w:t>- Nominations for the 2013 Gold Medal are due June 29, 2012</w:t>
      </w:r>
    </w:p>
    <w:p w:rsidR="00760324" w:rsidRPr="00760324" w:rsidRDefault="00760324" w:rsidP="00760324">
      <w:pPr>
        <w:numPr>
          <w:ilvl w:val="0"/>
          <w:numId w:val="26"/>
        </w:numPr>
        <w:contextualSpacing/>
        <w:rPr>
          <w:rFonts w:eastAsiaTheme="minorHAnsi"/>
        </w:rPr>
      </w:pPr>
      <w:r w:rsidRPr="00760324">
        <w:rPr>
          <w:rFonts w:eastAsiaTheme="minorHAnsi"/>
          <w:b/>
        </w:rPr>
        <w:t>Emerging Professionals</w:t>
      </w:r>
      <w:r w:rsidRPr="00760324">
        <w:rPr>
          <w:rFonts w:eastAsiaTheme="minorHAnsi"/>
        </w:rPr>
        <w:t>-The AIA reduced the conference registration fee by half for Associates this year and next year’s conference will have a track of programs for EPs.  The AIA is working with NCARB on identifying ways to simplify (but not lessen the rigors of) a student’s transition into practice.  The AIA co-sponsored (with AIAS) a proposal seeking relief from student loans for architecture students.  Similar programs exist for other professions.  (See page 3).</w:t>
      </w:r>
    </w:p>
    <w:p w:rsidR="00760324" w:rsidRPr="00760324" w:rsidRDefault="00760324" w:rsidP="00760324">
      <w:pPr>
        <w:numPr>
          <w:ilvl w:val="0"/>
          <w:numId w:val="26"/>
        </w:numPr>
        <w:contextualSpacing/>
        <w:rPr>
          <w:rFonts w:eastAsiaTheme="minorHAnsi"/>
        </w:rPr>
      </w:pPr>
      <w:r w:rsidRPr="00760324">
        <w:rPr>
          <w:rFonts w:eastAsiaTheme="minorHAnsi"/>
          <w:b/>
        </w:rPr>
        <w:t xml:space="preserve">Repositioning </w:t>
      </w:r>
      <w:r w:rsidRPr="00760324">
        <w:rPr>
          <w:rFonts w:eastAsiaTheme="minorHAnsi"/>
        </w:rPr>
        <w:t xml:space="preserve">– Of the roughly 80,000 AIA members, there were 11,000 responses to the request for input from the consultants (Pentagram and </w:t>
      </w:r>
      <w:proofErr w:type="spellStart"/>
      <w:r w:rsidRPr="00760324">
        <w:rPr>
          <w:rFonts w:eastAsiaTheme="minorHAnsi"/>
        </w:rPr>
        <w:t>LaPlaca</w:t>
      </w:r>
      <w:bookmarkStart w:id="0" w:name="_GoBack"/>
      <w:bookmarkEnd w:id="0"/>
      <w:proofErr w:type="spellEnd"/>
      <w:r w:rsidRPr="00760324">
        <w:rPr>
          <w:rFonts w:eastAsiaTheme="minorHAnsi"/>
        </w:rPr>
        <w:t xml:space="preserve">-Cohen).  The consultants are now analyzing the data and will brief the board on its proposal for moving forward in September.  </w:t>
      </w:r>
    </w:p>
    <w:p w:rsidR="00760324" w:rsidRPr="00760324" w:rsidRDefault="00760324" w:rsidP="00760324">
      <w:pPr>
        <w:rPr>
          <w:rFonts w:eastAsiaTheme="minorHAnsi"/>
        </w:rPr>
      </w:pPr>
    </w:p>
    <w:p w:rsidR="00760324" w:rsidRPr="00760324" w:rsidRDefault="00760324" w:rsidP="00760324">
      <w:pPr>
        <w:rPr>
          <w:rFonts w:eastAsiaTheme="minorHAnsi"/>
          <w:b/>
        </w:rPr>
      </w:pPr>
      <w:r w:rsidRPr="00760324">
        <w:rPr>
          <w:rFonts w:eastAsiaTheme="minorHAnsi"/>
          <w:b/>
          <w:sz w:val="28"/>
          <w:u w:val="single"/>
        </w:rPr>
        <w:t>Convention Updates</w:t>
      </w:r>
    </w:p>
    <w:p w:rsidR="00760324" w:rsidRPr="00760324" w:rsidRDefault="00760324" w:rsidP="00760324">
      <w:pPr>
        <w:rPr>
          <w:rFonts w:eastAsiaTheme="minorHAnsi"/>
        </w:rPr>
      </w:pPr>
      <w:r w:rsidRPr="00760324">
        <w:rPr>
          <w:rFonts w:eastAsiaTheme="minorHAnsi"/>
        </w:rPr>
        <w:t xml:space="preserve">There were over 14,250 in attendance at this year’s AIA </w:t>
      </w:r>
      <w:proofErr w:type="gramStart"/>
      <w:r w:rsidRPr="00760324">
        <w:rPr>
          <w:rFonts w:eastAsiaTheme="minorHAnsi"/>
        </w:rPr>
        <w:t>Convention,</w:t>
      </w:r>
      <w:proofErr w:type="gramEnd"/>
      <w:r w:rsidRPr="00760324">
        <w:rPr>
          <w:rFonts w:eastAsiaTheme="minorHAnsi"/>
        </w:rPr>
        <w:t xml:space="preserve"> attendance is up from last year. All Chapters voted at this year’s convention.  Thanks to everyone who participated in the April call.</w:t>
      </w:r>
    </w:p>
    <w:p w:rsidR="00760324" w:rsidRPr="00760324" w:rsidRDefault="00760324" w:rsidP="00760324">
      <w:pPr>
        <w:rPr>
          <w:rFonts w:eastAsiaTheme="minorHAnsi"/>
        </w:rPr>
      </w:pPr>
      <w:r w:rsidRPr="00760324">
        <w:rPr>
          <w:rFonts w:eastAsiaTheme="minorHAnsi"/>
        </w:rPr>
        <w:t>BUSINESS MEETING</w:t>
      </w:r>
    </w:p>
    <w:p w:rsidR="00760324" w:rsidRPr="00760324" w:rsidRDefault="00760324" w:rsidP="00760324">
      <w:pPr>
        <w:rPr>
          <w:rFonts w:eastAsiaTheme="minorHAnsi"/>
        </w:rPr>
      </w:pPr>
      <w:r w:rsidRPr="00760324">
        <w:rPr>
          <w:rFonts w:eastAsiaTheme="minorHAnsi"/>
        </w:rPr>
        <w:t>The following Bylaws Amendments Passed:</w:t>
      </w:r>
    </w:p>
    <w:p w:rsidR="00760324" w:rsidRPr="00760324" w:rsidRDefault="00760324" w:rsidP="00760324">
      <w:pPr>
        <w:numPr>
          <w:ilvl w:val="0"/>
          <w:numId w:val="28"/>
        </w:numPr>
        <w:contextualSpacing/>
        <w:rPr>
          <w:rFonts w:eastAsiaTheme="minorHAnsi"/>
        </w:rPr>
      </w:pPr>
      <w:r w:rsidRPr="00760324">
        <w:rPr>
          <w:rFonts w:eastAsiaTheme="minorHAnsi"/>
          <w:b/>
        </w:rPr>
        <w:t>Emeritus Status</w:t>
      </w:r>
      <w:r w:rsidRPr="00760324">
        <w:rPr>
          <w:rFonts w:eastAsiaTheme="minorHAnsi"/>
        </w:rPr>
        <w:t xml:space="preserve"> – A person must be age 70 and retired before he/she can become Emeritus</w:t>
      </w:r>
    </w:p>
    <w:p w:rsidR="00760324" w:rsidRPr="00760324" w:rsidRDefault="00760324" w:rsidP="00760324">
      <w:pPr>
        <w:numPr>
          <w:ilvl w:val="0"/>
          <w:numId w:val="28"/>
        </w:numPr>
        <w:contextualSpacing/>
        <w:rPr>
          <w:rFonts w:eastAsiaTheme="minorHAnsi"/>
        </w:rPr>
      </w:pPr>
      <w:r w:rsidRPr="00760324">
        <w:rPr>
          <w:rFonts w:eastAsiaTheme="minorHAnsi"/>
          <w:b/>
        </w:rPr>
        <w:t xml:space="preserve">International Region </w:t>
      </w:r>
      <w:r w:rsidRPr="00760324">
        <w:rPr>
          <w:rFonts w:eastAsiaTheme="minorHAnsi"/>
        </w:rPr>
        <w:t xml:space="preserve">– The members voted to establish an International Region. </w:t>
      </w:r>
    </w:p>
    <w:p w:rsidR="00760324" w:rsidRPr="00760324" w:rsidRDefault="00760324" w:rsidP="00760324">
      <w:pPr>
        <w:rPr>
          <w:rFonts w:eastAsiaTheme="minorHAnsi"/>
        </w:rPr>
      </w:pPr>
      <w:r w:rsidRPr="00760324">
        <w:rPr>
          <w:rFonts w:eastAsiaTheme="minorHAnsi"/>
        </w:rPr>
        <w:t xml:space="preserve">The following resolutions passed: </w:t>
      </w:r>
    </w:p>
    <w:p w:rsidR="00760324" w:rsidRPr="00760324" w:rsidRDefault="00760324" w:rsidP="00760324">
      <w:pPr>
        <w:numPr>
          <w:ilvl w:val="0"/>
          <w:numId w:val="28"/>
        </w:numPr>
        <w:contextualSpacing/>
        <w:rPr>
          <w:rFonts w:eastAsiaTheme="minorHAnsi"/>
        </w:rPr>
      </w:pPr>
      <w:r w:rsidRPr="00760324">
        <w:rPr>
          <w:rFonts w:eastAsiaTheme="minorHAnsi"/>
          <w:b/>
        </w:rPr>
        <w:t>Expanding the role of Associates</w:t>
      </w:r>
      <w:r w:rsidRPr="00760324">
        <w:rPr>
          <w:rFonts w:eastAsiaTheme="minorHAnsi"/>
        </w:rPr>
        <w:t xml:space="preserve"> – Associates can serve on Chapter Boards but there are limits.</w:t>
      </w:r>
    </w:p>
    <w:p w:rsidR="00760324" w:rsidRPr="00760324" w:rsidRDefault="00760324" w:rsidP="00760324">
      <w:pPr>
        <w:numPr>
          <w:ilvl w:val="0"/>
          <w:numId w:val="28"/>
        </w:numPr>
        <w:contextualSpacing/>
        <w:rPr>
          <w:rFonts w:eastAsiaTheme="minorHAnsi"/>
        </w:rPr>
      </w:pPr>
      <w:r w:rsidRPr="00760324">
        <w:rPr>
          <w:rFonts w:eastAsiaTheme="minorHAnsi"/>
          <w:b/>
        </w:rPr>
        <w:t xml:space="preserve">Affiliate members </w:t>
      </w:r>
      <w:r w:rsidRPr="00760324">
        <w:rPr>
          <w:rFonts w:eastAsiaTheme="minorHAnsi"/>
        </w:rPr>
        <w:t>– The AIA will evaluate bylaws to enable affiliate members to say they are AIA members.  The bylaws currently restrict this.</w:t>
      </w:r>
    </w:p>
    <w:p w:rsidR="00760324" w:rsidRPr="00760324" w:rsidRDefault="00760324" w:rsidP="00760324">
      <w:pPr>
        <w:numPr>
          <w:ilvl w:val="0"/>
          <w:numId w:val="28"/>
        </w:numPr>
        <w:contextualSpacing/>
        <w:rPr>
          <w:rFonts w:eastAsiaTheme="minorHAnsi"/>
        </w:rPr>
      </w:pPr>
      <w:r w:rsidRPr="00760324">
        <w:rPr>
          <w:rFonts w:eastAsiaTheme="minorHAnsi"/>
          <w:b/>
        </w:rPr>
        <w:t>Sourcing and Development Task Force</w:t>
      </w:r>
      <w:r w:rsidRPr="00760324">
        <w:rPr>
          <w:rFonts w:eastAsiaTheme="minorHAnsi"/>
        </w:rPr>
        <w:t xml:space="preserve"> –The AIA will conduct a study on sources and uses of funds and will compare our situation to other similar organizations to verify that we are making the best use of resources and demographic shifts are accounted for. </w:t>
      </w:r>
    </w:p>
    <w:p w:rsidR="00760324" w:rsidRPr="00760324" w:rsidRDefault="00760324" w:rsidP="00760324">
      <w:pPr>
        <w:rPr>
          <w:rFonts w:eastAsiaTheme="minorHAnsi"/>
        </w:rPr>
      </w:pPr>
      <w:r w:rsidRPr="00760324">
        <w:rPr>
          <w:rFonts w:eastAsiaTheme="minorHAnsi"/>
        </w:rPr>
        <w:t xml:space="preserve">For more information on these, see your Chapter President. </w:t>
      </w:r>
    </w:p>
    <w:p w:rsidR="00760324" w:rsidRPr="00760324" w:rsidRDefault="00760324" w:rsidP="00760324">
      <w:pPr>
        <w:jc w:val="center"/>
        <w:rPr>
          <w:rFonts w:ascii="Magneto" w:eastAsiaTheme="minorHAnsi" w:hAnsi="Magneto"/>
          <w:sz w:val="32"/>
        </w:rPr>
      </w:pPr>
      <w:r w:rsidRPr="00760324">
        <w:rPr>
          <w:rFonts w:ascii="Magneto" w:eastAsiaTheme="minorHAnsi" w:hAnsi="Magneto"/>
          <w:sz w:val="32"/>
        </w:rPr>
        <w:t>Special Thanks</w:t>
      </w:r>
    </w:p>
    <w:p w:rsidR="00760324" w:rsidRPr="00760324" w:rsidRDefault="00760324" w:rsidP="00760324">
      <w:pPr>
        <w:jc w:val="center"/>
        <w:rPr>
          <w:rFonts w:eastAsiaTheme="minorHAnsi"/>
        </w:rPr>
      </w:pPr>
      <w:r w:rsidRPr="00760324">
        <w:rPr>
          <w:rFonts w:eastAsiaTheme="minorHAnsi"/>
        </w:rPr>
        <w:lastRenderedPageBreak/>
        <w:t xml:space="preserve">Thanks to the </w:t>
      </w:r>
      <w:r w:rsidRPr="00760324">
        <w:rPr>
          <w:rFonts w:eastAsiaTheme="minorHAnsi"/>
          <w:b/>
        </w:rPr>
        <w:t>Northern Virginia Chapter</w:t>
      </w:r>
      <w:r w:rsidRPr="00760324">
        <w:rPr>
          <w:rFonts w:eastAsiaTheme="minorHAnsi"/>
        </w:rPr>
        <w:t xml:space="preserve"> for hosting a wonderful Regional Party at Eventide Restaurant in Arlington.  It was well attended and was a wonderful spring evening to spend on a rooftop!</w:t>
      </w:r>
    </w:p>
    <w:p w:rsidR="00760324" w:rsidRPr="00760324" w:rsidRDefault="00760324" w:rsidP="00760324">
      <w:pPr>
        <w:jc w:val="center"/>
        <w:rPr>
          <w:rFonts w:eastAsiaTheme="minorHAnsi"/>
        </w:rPr>
      </w:pPr>
    </w:p>
    <w:p w:rsidR="00760324" w:rsidRPr="00760324" w:rsidRDefault="00760324" w:rsidP="00760324">
      <w:pPr>
        <w:rPr>
          <w:rFonts w:ascii="Arial Black" w:eastAsiaTheme="minorHAnsi" w:hAnsi="Arial Black"/>
          <w:sz w:val="24"/>
          <w:u w:val="single"/>
        </w:rPr>
      </w:pPr>
      <w:r w:rsidRPr="00760324">
        <w:rPr>
          <w:rFonts w:ascii="Arial Black" w:eastAsiaTheme="minorHAnsi" w:hAnsi="Arial Black"/>
          <w:sz w:val="24"/>
          <w:u w:val="single"/>
        </w:rPr>
        <w:t>DETAILS</w:t>
      </w:r>
    </w:p>
    <w:p w:rsidR="00760324" w:rsidRPr="00760324" w:rsidRDefault="00760324" w:rsidP="00760324">
      <w:pPr>
        <w:rPr>
          <w:rFonts w:eastAsiaTheme="minorHAnsi"/>
          <w:b/>
          <w:sz w:val="28"/>
          <w:u w:val="single"/>
        </w:rPr>
      </w:pPr>
      <w:r w:rsidRPr="00760324">
        <w:rPr>
          <w:rFonts w:eastAsiaTheme="minorHAnsi"/>
          <w:b/>
          <w:sz w:val="28"/>
          <w:u w:val="single"/>
        </w:rPr>
        <w:t>Emerging Professionals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6409"/>
      </w:tblGrid>
      <w:tr w:rsidR="00760324" w:rsidRPr="00760324" w:rsidTr="00256312">
        <w:tc>
          <w:tcPr>
            <w:tcW w:w="3167" w:type="dxa"/>
          </w:tcPr>
          <w:p w:rsidR="00760324" w:rsidRPr="00760324" w:rsidRDefault="00760324" w:rsidP="00760324">
            <w:pPr>
              <w:spacing w:after="200" w:line="276" w:lineRule="auto"/>
            </w:pPr>
            <w:r w:rsidRPr="00760324">
              <w:rPr>
                <w:noProof/>
              </w:rPr>
              <w:drawing>
                <wp:inline distT="0" distB="0" distL="0" distR="0" wp14:anchorId="125989FE" wp14:editId="100F9E08">
                  <wp:extent cx="1854436" cy="1653540"/>
                  <wp:effectExtent l="19050" t="0" r="0" b="0"/>
                  <wp:docPr id="6" name="Picture 0" descr="Philip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 headshot.jpg"/>
                          <pic:cNvPicPr/>
                        </pic:nvPicPr>
                        <pic:blipFill>
                          <a:blip r:embed="rId22" cstate="print"/>
                          <a:stretch>
                            <a:fillRect/>
                          </a:stretch>
                        </pic:blipFill>
                        <pic:spPr>
                          <a:xfrm>
                            <a:off x="0" y="0"/>
                            <a:ext cx="1852910" cy="1652179"/>
                          </a:xfrm>
                          <a:prstGeom prst="rect">
                            <a:avLst/>
                          </a:prstGeom>
                        </pic:spPr>
                      </pic:pic>
                    </a:graphicData>
                  </a:graphic>
                </wp:inline>
              </w:drawing>
            </w:r>
          </w:p>
        </w:tc>
        <w:tc>
          <w:tcPr>
            <w:tcW w:w="6409" w:type="dxa"/>
          </w:tcPr>
          <w:p w:rsidR="00760324" w:rsidRPr="00760324" w:rsidRDefault="00760324" w:rsidP="00760324">
            <w:pPr>
              <w:spacing w:after="200" w:line="276" w:lineRule="auto"/>
            </w:pPr>
            <w:r w:rsidRPr="00760324">
              <w:rPr>
                <w:b/>
              </w:rPr>
              <w:t>Philip Donovan AIA</w:t>
            </w:r>
            <w:r w:rsidRPr="00760324">
              <w:t>, VSAIA Associate Director</w:t>
            </w:r>
            <w:r w:rsidRPr="00760324">
              <w:rPr>
                <w:b/>
              </w:rPr>
              <w:t>,</w:t>
            </w:r>
            <w:r w:rsidRPr="00760324">
              <w:t xml:space="preserve"> was successful in getting a 2012 Component Grant from the AIA Trust/Victor O. </w:t>
            </w:r>
            <w:proofErr w:type="spellStart"/>
            <w:r w:rsidRPr="00760324">
              <w:t>Shinnerer</w:t>
            </w:r>
            <w:proofErr w:type="spellEnd"/>
            <w:r w:rsidRPr="00760324">
              <w:t xml:space="preserve"> to start a Knowledge Community for Emerging Professionals in Virginia.  Philip has organized a steering committee which is poised to mobilize and launch the program. The grant proposal suggested chapter-based mentoring programs, roundtable discussion in IDP and Outreach initiatives targeting young professional associated and interns.    You may wonder why Philip is listed above as AIA and not Assoc. AIA.  Please congratulate Philip on recently passing his Architectural Registration Exam! </w:t>
            </w:r>
          </w:p>
        </w:tc>
      </w:tr>
    </w:tbl>
    <w:p w:rsidR="00760324" w:rsidRPr="00760324" w:rsidRDefault="00760324" w:rsidP="00760324">
      <w:pPr>
        <w:rPr>
          <w:rFonts w:eastAsiaTheme="minorHAnsi"/>
          <w:b/>
        </w:rPr>
      </w:pPr>
      <w:r w:rsidRPr="00760324">
        <w:rPr>
          <w:rFonts w:eastAsiaTheme="minorHAnsi"/>
        </w:rPr>
        <w:t xml:space="preserve">Both Philip and Corey </w:t>
      </w:r>
      <w:proofErr w:type="spellStart"/>
      <w:r w:rsidRPr="00760324">
        <w:rPr>
          <w:rFonts w:eastAsiaTheme="minorHAnsi"/>
        </w:rPr>
        <w:t>Clayborne</w:t>
      </w:r>
      <w:proofErr w:type="spellEnd"/>
      <w:r w:rsidRPr="00760324">
        <w:rPr>
          <w:rFonts w:eastAsiaTheme="minorHAnsi"/>
        </w:rPr>
        <w:t xml:space="preserve">, Regional YAF Director, are planning programs at Architecture Exchange East in November which </w:t>
      </w:r>
      <w:proofErr w:type="gramStart"/>
      <w:r w:rsidRPr="00760324">
        <w:rPr>
          <w:rFonts w:eastAsiaTheme="minorHAnsi"/>
        </w:rPr>
        <w:t>are</w:t>
      </w:r>
      <w:proofErr w:type="gramEnd"/>
      <w:r w:rsidRPr="00760324">
        <w:rPr>
          <w:rFonts w:eastAsiaTheme="minorHAnsi"/>
        </w:rPr>
        <w:t xml:space="preserve"> targeted toward Emerging Professionals.  Stay tuned for details on those. </w:t>
      </w:r>
    </w:p>
    <w:p w:rsidR="00760324" w:rsidRPr="00760324" w:rsidRDefault="00760324" w:rsidP="00760324">
      <w:pPr>
        <w:rPr>
          <w:rFonts w:eastAsiaTheme="minorHAnsi" w:cstheme="minorHAnsi"/>
          <w:color w:val="000000"/>
          <w:szCs w:val="24"/>
        </w:rPr>
      </w:pPr>
    </w:p>
    <w:p w:rsidR="00760324" w:rsidRPr="00760324" w:rsidRDefault="00760324" w:rsidP="00760324">
      <w:pPr>
        <w:rPr>
          <w:rFonts w:eastAsiaTheme="minorHAnsi" w:cstheme="minorHAnsi"/>
          <w:color w:val="000000"/>
          <w:szCs w:val="24"/>
        </w:rPr>
      </w:pPr>
      <w:r w:rsidRPr="00760324">
        <w:rPr>
          <w:rFonts w:eastAsiaTheme="minorHAnsi"/>
          <w:b/>
          <w:sz w:val="28"/>
          <w:u w:val="single"/>
        </w:rPr>
        <w:t>Students Offer Pro Bono Work in Exchange for Loan Relief</w:t>
      </w:r>
    </w:p>
    <w:p w:rsidR="00760324" w:rsidRDefault="00760324" w:rsidP="00760324">
      <w:pPr>
        <w:rPr>
          <w:rFonts w:eastAsiaTheme="minorHAnsi" w:cstheme="minorHAnsi"/>
          <w:color w:val="000000"/>
          <w:szCs w:val="24"/>
        </w:rPr>
      </w:pPr>
      <w:r w:rsidRPr="00760324">
        <w:rPr>
          <w:rFonts w:eastAsiaTheme="minorHAnsi" w:cstheme="minorHAnsi"/>
          <w:color w:val="000000"/>
          <w:szCs w:val="24"/>
        </w:rPr>
        <w:t xml:space="preserve">The </w:t>
      </w:r>
      <w:hyperlink r:id="rId23" w:history="1">
        <w:r w:rsidRPr="00760324">
          <w:rPr>
            <w:rFonts w:eastAsiaTheme="minorHAnsi" w:cstheme="minorHAnsi"/>
            <w:color w:val="0000FF" w:themeColor="hyperlink"/>
            <w:szCs w:val="24"/>
            <w:u w:val="single"/>
          </w:rPr>
          <w:t>American Institute of Architects</w:t>
        </w:r>
      </w:hyperlink>
      <w:r w:rsidRPr="00760324">
        <w:rPr>
          <w:rFonts w:eastAsiaTheme="minorHAnsi" w:cstheme="minorHAnsi"/>
          <w:color w:val="000000"/>
          <w:szCs w:val="24"/>
        </w:rPr>
        <w:t xml:space="preserve"> (AIA) and the </w:t>
      </w:r>
      <w:hyperlink r:id="rId24" w:history="1">
        <w:r w:rsidRPr="00760324">
          <w:rPr>
            <w:rFonts w:eastAsiaTheme="minorHAnsi" w:cstheme="minorHAnsi"/>
            <w:color w:val="0000FF" w:themeColor="hyperlink"/>
            <w:szCs w:val="24"/>
            <w:u w:val="single"/>
          </w:rPr>
          <w:t>American Institute of Architecture Students</w:t>
        </w:r>
      </w:hyperlink>
      <w:r w:rsidRPr="00760324">
        <w:rPr>
          <w:rFonts w:eastAsiaTheme="minorHAnsi" w:cstheme="minorHAnsi"/>
          <w:color w:val="000000"/>
          <w:szCs w:val="24"/>
        </w:rPr>
        <w:t xml:space="preserve"> (AIAS) in April called for Congress to pass legislation that includes architecture school graduates in the same programs that offer other graduates loan debt assistance if they donate their services to their communities and elsewhere.  The AIA/AIAS initiative comes as both President Obama this past weekend and likely Republican presidential nominee Mitt Romney today urged Congress to head off a scheduled increase in student loan interest rates this July.  Also today, the AIAS released a survey of almost 600 architect school graduates showing that graduating architecture students carry a much higher amount of undergraduate student debt - $40,000 on average - than the national student loan debt average of $25,000. AIAS members will visit Capitol Hill in July to lobby lawmakers on these issues.</w:t>
      </w:r>
      <w:r w:rsidRPr="00760324">
        <w:rPr>
          <w:rFonts w:eastAsiaTheme="minorHAnsi" w:cstheme="minorHAnsi"/>
          <w:color w:val="000000"/>
          <w:szCs w:val="24"/>
        </w:rPr>
        <w:br/>
      </w:r>
    </w:p>
    <w:p w:rsidR="00760324" w:rsidRPr="00760324" w:rsidRDefault="00760324" w:rsidP="00760324">
      <w:pPr>
        <w:rPr>
          <w:rFonts w:eastAsiaTheme="minorHAnsi" w:cstheme="minorHAnsi"/>
          <w:color w:val="000000"/>
          <w:szCs w:val="24"/>
        </w:rPr>
      </w:pPr>
    </w:p>
    <w:p w:rsidR="00760324" w:rsidRPr="00760324" w:rsidRDefault="00760324" w:rsidP="00760324">
      <w:pPr>
        <w:rPr>
          <w:rFonts w:eastAsiaTheme="minorHAnsi" w:cstheme="minorHAnsi"/>
          <w:color w:val="000000"/>
          <w:szCs w:val="24"/>
        </w:rPr>
      </w:pPr>
      <w:r w:rsidRPr="00760324">
        <w:rPr>
          <w:rFonts w:eastAsiaTheme="minorHAnsi"/>
          <w:b/>
          <w:sz w:val="28"/>
          <w:u w:val="single"/>
        </w:rPr>
        <w:lastRenderedPageBreak/>
        <w:t>Regional Associate Director Needed</w:t>
      </w:r>
    </w:p>
    <w:p w:rsidR="00760324" w:rsidRPr="00760324" w:rsidRDefault="00760324" w:rsidP="00760324">
      <w:pPr>
        <w:rPr>
          <w:rFonts w:eastAsiaTheme="minorHAnsi" w:cstheme="minorHAnsi"/>
          <w:color w:val="000000"/>
          <w:szCs w:val="24"/>
        </w:rPr>
      </w:pPr>
      <w:r w:rsidRPr="00760324">
        <w:rPr>
          <w:rFonts w:eastAsiaTheme="minorHAnsi" w:cstheme="minorHAnsi"/>
          <w:color w:val="000000"/>
          <w:szCs w:val="24"/>
        </w:rPr>
        <w:t xml:space="preserve">The term of our current Regional Associate director, Michael </w:t>
      </w:r>
      <w:proofErr w:type="spellStart"/>
      <w:r w:rsidRPr="00760324">
        <w:rPr>
          <w:rFonts w:eastAsiaTheme="minorHAnsi" w:cstheme="minorHAnsi"/>
          <w:color w:val="000000"/>
          <w:szCs w:val="24"/>
        </w:rPr>
        <w:t>Haslam</w:t>
      </w:r>
      <w:proofErr w:type="spellEnd"/>
      <w:r w:rsidRPr="00760324">
        <w:rPr>
          <w:rFonts w:eastAsiaTheme="minorHAnsi" w:cstheme="minorHAnsi"/>
          <w:color w:val="000000"/>
          <w:szCs w:val="24"/>
        </w:rPr>
        <w:t xml:space="preserve"> will expire in December 2012.  Please let me know if you have nominees for this two-year position.  The Regional Associate Director serves on a national governing board, works closely with the Regional Director and the Regional YAF Director.  This person will also serve on the Regional Board for the Virginias. </w:t>
      </w:r>
    </w:p>
    <w:p w:rsidR="00760324" w:rsidRPr="00760324" w:rsidRDefault="00760324" w:rsidP="00760324">
      <w:pPr>
        <w:rPr>
          <w:rFonts w:eastAsiaTheme="minorHAnsi"/>
        </w:rPr>
      </w:pPr>
      <w:r w:rsidRPr="00760324">
        <w:rPr>
          <w:rFonts w:eastAsiaTheme="minorHAnsi" w:cstheme="minorHAnsi"/>
          <w:color w:val="000000"/>
          <w:szCs w:val="24"/>
        </w:rPr>
        <w:br/>
      </w:r>
      <w:r w:rsidRPr="00760324">
        <w:rPr>
          <w:rFonts w:eastAsiaTheme="minorHAnsi"/>
          <w:b/>
          <w:sz w:val="28"/>
          <w:u w:val="single"/>
        </w:rPr>
        <w:t>Chapter Visits</w:t>
      </w:r>
      <w:r w:rsidRPr="00760324">
        <w:rPr>
          <w:rFonts w:eastAsiaTheme="minorHAnsi"/>
          <w:b/>
          <w:sz w:val="28"/>
        </w:rPr>
        <w:br/>
      </w:r>
      <w:r w:rsidRPr="00760324">
        <w:rPr>
          <w:rFonts w:eastAsiaTheme="minorHAnsi"/>
        </w:rPr>
        <w:t xml:space="preserve">As Regional Director, I try to meet with each Chapter every year.  So far, I’ve met with AIA Northern Virginia, AIA Central Virginia and AIA West Virginia. I hope to meet with AIA Richmond, AIA Blue Ridge and AIA Hampton Roads this summer and fall.  Since mentoring is so important to keeping our young professionals in the AIA, I’ll be happy to do a presentation for any chapter who is interested. I am looking for mentoring coordinators from each chapter as well. </w:t>
      </w:r>
    </w:p>
    <w:p w:rsidR="00760324" w:rsidRPr="00760324" w:rsidRDefault="00760324" w:rsidP="00760324">
      <w:pPr>
        <w:rPr>
          <w:rFonts w:eastAsiaTheme="minorHAnsi" w:cstheme="minorHAnsi"/>
          <w:b/>
          <w:sz w:val="28"/>
          <w:u w:val="single"/>
        </w:rPr>
      </w:pPr>
    </w:p>
    <w:p w:rsidR="00760324" w:rsidRPr="00760324" w:rsidRDefault="00760324" w:rsidP="00760324">
      <w:pPr>
        <w:rPr>
          <w:rFonts w:eastAsiaTheme="minorHAnsi" w:cstheme="minorHAnsi"/>
          <w:b/>
          <w:sz w:val="28"/>
          <w:u w:val="single"/>
        </w:rPr>
      </w:pPr>
    </w:p>
    <w:p w:rsidR="00760324" w:rsidRPr="00760324" w:rsidRDefault="00760324" w:rsidP="00760324">
      <w:pPr>
        <w:rPr>
          <w:rFonts w:eastAsiaTheme="minorHAnsi"/>
        </w:rPr>
      </w:pPr>
      <w:r w:rsidRPr="00760324">
        <w:rPr>
          <w:rFonts w:eastAsiaTheme="minorHAnsi"/>
        </w:rPr>
        <w:t>END REPORT</w:t>
      </w:r>
    </w:p>
    <w:p w:rsidR="00760324" w:rsidRDefault="00760324"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991741" w:rsidP="00760324">
      <w:pPr>
        <w:pStyle w:val="Default"/>
        <w:rPr>
          <w:sz w:val="20"/>
          <w:szCs w:val="20"/>
        </w:rPr>
      </w:pPr>
      <w:r>
        <w:rPr>
          <w:noProof/>
          <w:sz w:val="20"/>
          <w:szCs w:val="20"/>
        </w:rPr>
        <w:lastRenderedPageBreak/>
        <w:drawing>
          <wp:inline distT="0" distB="0" distL="0" distR="0">
            <wp:extent cx="5943600" cy="697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inline>
        </w:drawing>
      </w: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p>
    <w:p w:rsidR="00256312" w:rsidRDefault="00256312" w:rsidP="00760324">
      <w:pPr>
        <w:pStyle w:val="Default"/>
        <w:rPr>
          <w:sz w:val="20"/>
          <w:szCs w:val="20"/>
        </w:rPr>
      </w:pPr>
      <w:r>
        <w:rPr>
          <w:noProof/>
          <w:sz w:val="20"/>
          <w:szCs w:val="20"/>
        </w:rPr>
        <w:drawing>
          <wp:inline distT="0" distB="0" distL="0" distR="0">
            <wp:extent cx="5943600" cy="6880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880860"/>
                    </a:xfrm>
                    <a:prstGeom prst="rect">
                      <a:avLst/>
                    </a:prstGeom>
                    <a:noFill/>
                    <a:ln>
                      <a:noFill/>
                    </a:ln>
                  </pic:spPr>
                </pic:pic>
              </a:graphicData>
            </a:graphic>
          </wp:inline>
        </w:drawing>
      </w:r>
    </w:p>
    <w:p w:rsidR="00991741" w:rsidRDefault="00991741" w:rsidP="00760324">
      <w:pPr>
        <w:pStyle w:val="Default"/>
        <w:rPr>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r>
        <w:rPr>
          <w:noProof/>
          <w:sz w:val="20"/>
          <w:szCs w:val="20"/>
        </w:rPr>
        <w:drawing>
          <wp:inline distT="0" distB="0" distL="0" distR="0">
            <wp:extent cx="5943600" cy="6865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865620"/>
                    </a:xfrm>
                    <a:prstGeom prst="rect">
                      <a:avLst/>
                    </a:prstGeom>
                    <a:noFill/>
                    <a:ln>
                      <a:noFill/>
                    </a:ln>
                  </pic:spPr>
                </pic:pic>
              </a:graphicData>
            </a:graphic>
          </wp:inline>
        </w:drawing>
      </w:r>
    </w:p>
    <w:p w:rsidR="00991741" w:rsidRDefault="00991741" w:rsidP="00760324">
      <w:pPr>
        <w:pStyle w:val="Default"/>
        <w:rPr>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r>
        <w:rPr>
          <w:noProof/>
          <w:sz w:val="20"/>
          <w:szCs w:val="20"/>
        </w:rPr>
        <w:drawing>
          <wp:inline distT="0" distB="0" distL="0" distR="0">
            <wp:extent cx="5943600" cy="682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827520"/>
                    </a:xfrm>
                    <a:prstGeom prst="rect">
                      <a:avLst/>
                    </a:prstGeom>
                    <a:noFill/>
                    <a:ln>
                      <a:noFill/>
                    </a:ln>
                  </pic:spPr>
                </pic:pic>
              </a:graphicData>
            </a:graphic>
          </wp:inline>
        </w:drawing>
      </w:r>
    </w:p>
    <w:p w:rsidR="00991741" w:rsidRDefault="00991741" w:rsidP="00760324">
      <w:pPr>
        <w:pStyle w:val="Default"/>
        <w:rPr>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p>
    <w:p w:rsidR="00991741" w:rsidRPr="00991741" w:rsidRDefault="00991741" w:rsidP="00760324">
      <w:pPr>
        <w:pStyle w:val="Default"/>
        <w:rPr>
          <w:rFonts w:ascii="Arial" w:hAnsi="Arial" w:cs="Arial"/>
          <w:sz w:val="20"/>
          <w:szCs w:val="20"/>
        </w:rPr>
      </w:pPr>
    </w:p>
    <w:p w:rsidR="00991741" w:rsidRDefault="00991741" w:rsidP="00760324">
      <w:pPr>
        <w:pStyle w:val="Default"/>
        <w:rPr>
          <w:rFonts w:ascii="Arial" w:hAnsi="Arial" w:cs="Arial"/>
          <w:sz w:val="20"/>
          <w:szCs w:val="20"/>
        </w:rPr>
      </w:pPr>
      <w:proofErr w:type="gramStart"/>
      <w:r>
        <w:rPr>
          <w:rFonts w:ascii="Arial" w:hAnsi="Arial" w:cs="Arial"/>
          <w:sz w:val="20"/>
          <w:szCs w:val="20"/>
        </w:rPr>
        <w:t>w</w:t>
      </w:r>
      <w:r w:rsidRPr="00991741">
        <w:rPr>
          <w:rFonts w:ascii="Arial" w:hAnsi="Arial" w:cs="Arial"/>
          <w:sz w:val="20"/>
          <w:szCs w:val="20"/>
        </w:rPr>
        <w:t>ith</w:t>
      </w:r>
      <w:proofErr w:type="gramEnd"/>
      <w:r w:rsidRPr="00991741">
        <w:rPr>
          <w:rFonts w:ascii="Arial" w:hAnsi="Arial" w:cs="Arial"/>
          <w:sz w:val="20"/>
          <w:szCs w:val="20"/>
        </w:rPr>
        <w:t xml:space="preserve"> each applicable law and the Institute Bylaws.  (2) Involve the exercise of due </w:t>
      </w:r>
      <w:r>
        <w:rPr>
          <w:rFonts w:ascii="Arial" w:hAnsi="Arial" w:cs="Arial"/>
          <w:sz w:val="20"/>
          <w:szCs w:val="20"/>
        </w:rPr>
        <w:t xml:space="preserve">care and; (3) are consistent with the Director’s fiduciary duties. </w:t>
      </w:r>
    </w:p>
    <w:p w:rsidR="00991741" w:rsidRDefault="00991741" w:rsidP="00991741">
      <w:pPr>
        <w:pStyle w:val="Default"/>
        <w:numPr>
          <w:ilvl w:val="0"/>
          <w:numId w:val="50"/>
        </w:numPr>
        <w:rPr>
          <w:rFonts w:ascii="Arial" w:hAnsi="Arial" w:cs="Arial"/>
          <w:sz w:val="20"/>
          <w:szCs w:val="20"/>
        </w:rPr>
      </w:pPr>
      <w:r>
        <w:rPr>
          <w:rFonts w:ascii="Arial" w:hAnsi="Arial" w:cs="Arial"/>
          <w:sz w:val="20"/>
          <w:szCs w:val="20"/>
        </w:rPr>
        <w:t>Directors have the duty to speak out when opposed to proposed policies or practices</w:t>
      </w:r>
    </w:p>
    <w:p w:rsidR="00991741" w:rsidRDefault="00991741" w:rsidP="00991741">
      <w:pPr>
        <w:pStyle w:val="Default"/>
        <w:numPr>
          <w:ilvl w:val="0"/>
          <w:numId w:val="50"/>
        </w:numPr>
        <w:rPr>
          <w:rFonts w:ascii="Arial" w:hAnsi="Arial" w:cs="Arial"/>
          <w:sz w:val="20"/>
          <w:szCs w:val="20"/>
        </w:rPr>
      </w:pPr>
      <w:r>
        <w:rPr>
          <w:rFonts w:ascii="Arial" w:hAnsi="Arial" w:cs="Arial"/>
          <w:sz w:val="20"/>
          <w:szCs w:val="20"/>
        </w:rPr>
        <w:t xml:space="preserve">Whenever a matter arises that appears to involve legal obligations Directors may request that the Board obtain the advice of legal counsel before proceeding. </w:t>
      </w:r>
    </w:p>
    <w:p w:rsidR="00991741" w:rsidRDefault="00991741" w:rsidP="00760324">
      <w:pPr>
        <w:pStyle w:val="Default"/>
        <w:rPr>
          <w:rFonts w:ascii="Arial" w:hAnsi="Arial" w:cs="Arial"/>
          <w:sz w:val="20"/>
          <w:szCs w:val="20"/>
        </w:rPr>
      </w:pPr>
    </w:p>
    <w:p w:rsidR="00991741" w:rsidRDefault="00991741" w:rsidP="00760324">
      <w:pPr>
        <w:pStyle w:val="Default"/>
        <w:rPr>
          <w:rFonts w:ascii="Arial" w:hAnsi="Arial" w:cs="Arial"/>
          <w:sz w:val="20"/>
          <w:szCs w:val="20"/>
        </w:rPr>
      </w:pPr>
    </w:p>
    <w:p w:rsidR="00991741" w:rsidRPr="00991741" w:rsidRDefault="00991741" w:rsidP="00760324">
      <w:pPr>
        <w:pStyle w:val="Default"/>
        <w:rPr>
          <w:rFonts w:ascii="Arial" w:hAnsi="Arial" w:cs="Arial"/>
          <w:sz w:val="20"/>
          <w:szCs w:val="20"/>
        </w:rPr>
      </w:pPr>
      <w:r>
        <w:rPr>
          <w:rFonts w:ascii="Arial" w:hAnsi="Arial" w:cs="Arial"/>
          <w:sz w:val="20"/>
          <w:szCs w:val="20"/>
        </w:rPr>
        <w:t>END CHAPTER 5</w:t>
      </w:r>
    </w:p>
    <w:p w:rsidR="00991741" w:rsidRPr="00991741" w:rsidRDefault="00991741" w:rsidP="00760324">
      <w:pPr>
        <w:pStyle w:val="Default"/>
        <w:rPr>
          <w:rFonts w:ascii="Arial" w:hAnsi="Arial" w:cs="Arial"/>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p>
    <w:p w:rsidR="00991741" w:rsidRDefault="00991741" w:rsidP="00760324">
      <w:pPr>
        <w:pStyle w:val="Default"/>
        <w:rPr>
          <w:sz w:val="20"/>
          <w:szCs w:val="20"/>
        </w:rPr>
      </w:pPr>
    </w:p>
    <w:sectPr w:rsidR="00991741" w:rsidSect="00774F95">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621" w:rsidRDefault="00F37621" w:rsidP="00A57EAD">
      <w:pPr>
        <w:spacing w:after="0" w:line="240" w:lineRule="auto"/>
      </w:pPr>
      <w:r>
        <w:separator/>
      </w:r>
    </w:p>
  </w:endnote>
  <w:endnote w:type="continuationSeparator" w:id="0">
    <w:p w:rsidR="00F37621" w:rsidRDefault="00F37621" w:rsidP="00A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CBENO+BookAntiqua">
    <w:altName w:val="Book Antiqua"/>
    <w:panose1 w:val="00000000000000000000"/>
    <w:charset w:val="00"/>
    <w:family w:val="roman"/>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390114"/>
      <w:docPartObj>
        <w:docPartGallery w:val="Page Numbers (Bottom of Page)"/>
        <w:docPartUnique/>
      </w:docPartObj>
    </w:sdtPr>
    <w:sdtContent>
      <w:p w:rsidR="00256312" w:rsidRDefault="00256312">
        <w:pPr>
          <w:pStyle w:val="Footer"/>
        </w:pPr>
        <w:r>
          <w:fldChar w:fldCharType="begin"/>
        </w:r>
        <w:r>
          <w:instrText xml:space="preserve"> PAGE   \* MERGEFORMAT </w:instrText>
        </w:r>
        <w:r>
          <w:fldChar w:fldCharType="separate"/>
        </w:r>
        <w:r w:rsidR="00991741">
          <w:rPr>
            <w:noProof/>
          </w:rPr>
          <w:t>1</w:t>
        </w:r>
        <w:r>
          <w:rPr>
            <w:noProof/>
          </w:rPr>
          <w:fldChar w:fldCharType="end"/>
        </w:r>
      </w:p>
    </w:sdtContent>
  </w:sdt>
  <w:p w:rsidR="00256312" w:rsidRDefault="00256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621" w:rsidRDefault="00F37621" w:rsidP="00A57EAD">
      <w:pPr>
        <w:spacing w:after="0" w:line="240" w:lineRule="auto"/>
      </w:pPr>
      <w:r>
        <w:separator/>
      </w:r>
    </w:p>
  </w:footnote>
  <w:footnote w:type="continuationSeparator" w:id="0">
    <w:p w:rsidR="00F37621" w:rsidRDefault="00F37621" w:rsidP="00A57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312" w:rsidRDefault="00256312">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gridCol w:w="4158"/>
    </w:tblGrid>
    <w:tr w:rsidR="00256312" w:rsidTr="00E27AC7">
      <w:tc>
        <w:tcPr>
          <w:tcW w:w="5418" w:type="dxa"/>
        </w:tcPr>
        <w:p w:rsidR="00256312" w:rsidRDefault="00256312">
          <w:pPr>
            <w:pStyle w:val="Header"/>
          </w:pPr>
          <w:r w:rsidRPr="00A57EAD">
            <w:rPr>
              <w:noProof/>
            </w:rPr>
            <w:drawing>
              <wp:inline distT="0" distB="0" distL="0" distR="0" wp14:anchorId="2C0881AE" wp14:editId="5D63C5C7">
                <wp:extent cx="518160" cy="647700"/>
                <wp:effectExtent l="19050" t="0" r="0" b="0"/>
                <wp:docPr id="1" name="Picture 1" descr="AIAsymbol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Asymbol032"/>
                        <pic:cNvPicPr>
                          <a:picLocks noChangeAspect="1" noChangeArrowheads="1"/>
                        </pic:cNvPicPr>
                      </pic:nvPicPr>
                      <pic:blipFill>
                        <a:blip r:embed="rId1"/>
                        <a:srcRect/>
                        <a:stretch>
                          <a:fillRect/>
                        </a:stretch>
                      </pic:blipFill>
                      <pic:spPr bwMode="auto">
                        <a:xfrm>
                          <a:off x="0" y="0"/>
                          <a:ext cx="518160" cy="647700"/>
                        </a:xfrm>
                        <a:prstGeom prst="rect">
                          <a:avLst/>
                        </a:prstGeom>
                        <a:noFill/>
                        <a:ln w="9525">
                          <a:noFill/>
                          <a:miter lim="800000"/>
                          <a:headEnd/>
                          <a:tailEnd/>
                        </a:ln>
                      </pic:spPr>
                    </pic:pic>
                  </a:graphicData>
                </a:graphic>
              </wp:inline>
            </w:drawing>
          </w:r>
          <w:r w:rsidRPr="00A57EAD">
            <w:rPr>
              <w:noProof/>
            </w:rPr>
            <w:drawing>
              <wp:inline distT="0" distB="0" distL="0" distR="0" wp14:anchorId="57A74DC4" wp14:editId="485F3650">
                <wp:extent cx="2430780" cy="91440"/>
                <wp:effectExtent l="19050" t="0" r="7620" b="0"/>
                <wp:docPr id="4" name="Picture 4" descr="AIAsig1line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Asig1line404"/>
                        <pic:cNvPicPr>
                          <a:picLocks noChangeAspect="1" noChangeArrowheads="1"/>
                        </pic:cNvPicPr>
                      </pic:nvPicPr>
                      <pic:blipFill>
                        <a:blip r:embed="rId2"/>
                        <a:srcRect/>
                        <a:stretch>
                          <a:fillRect/>
                        </a:stretch>
                      </pic:blipFill>
                      <pic:spPr bwMode="auto">
                        <a:xfrm>
                          <a:off x="0" y="0"/>
                          <a:ext cx="2430780" cy="91440"/>
                        </a:xfrm>
                        <a:prstGeom prst="rect">
                          <a:avLst/>
                        </a:prstGeom>
                        <a:noFill/>
                        <a:ln w="9525">
                          <a:noFill/>
                          <a:miter lim="800000"/>
                          <a:headEnd/>
                          <a:tailEnd/>
                        </a:ln>
                      </pic:spPr>
                    </pic:pic>
                  </a:graphicData>
                </a:graphic>
              </wp:inline>
            </w:drawing>
          </w:r>
        </w:p>
        <w:p w:rsidR="00256312" w:rsidRDefault="00256312">
          <w:pPr>
            <w:pStyle w:val="Header"/>
          </w:pPr>
        </w:p>
      </w:tc>
      <w:tc>
        <w:tcPr>
          <w:tcW w:w="4158" w:type="dxa"/>
        </w:tcPr>
        <w:p w:rsidR="00256312" w:rsidRDefault="00256312">
          <w:pPr>
            <w:pStyle w:val="Header"/>
          </w:pPr>
        </w:p>
        <w:p w:rsidR="00256312" w:rsidRDefault="00256312" w:rsidP="00E27AC7">
          <w:pPr>
            <w:pStyle w:val="Header"/>
            <w:pBdr>
              <w:left w:val="single" w:sz="4" w:space="4" w:color="auto"/>
            </w:pBdr>
          </w:pPr>
        </w:p>
        <w:p w:rsidR="00256312" w:rsidRPr="00E27AC7" w:rsidRDefault="00256312" w:rsidP="00E27AC7">
          <w:pPr>
            <w:pStyle w:val="Header"/>
            <w:pBdr>
              <w:left w:val="single" w:sz="4" w:space="4" w:color="auto"/>
            </w:pBdr>
            <w:rPr>
              <w:b/>
              <w:sz w:val="28"/>
            </w:rPr>
          </w:pPr>
          <w:r w:rsidRPr="00E27AC7">
            <w:rPr>
              <w:b/>
              <w:sz w:val="28"/>
            </w:rPr>
            <w:t>Region of the Virginias</w:t>
          </w:r>
        </w:p>
        <w:p w:rsidR="00256312" w:rsidRDefault="00256312" w:rsidP="00E27AC7">
          <w:pPr>
            <w:pStyle w:val="Header"/>
            <w:pBdr>
              <w:left w:val="single" w:sz="4" w:space="4" w:color="auto"/>
            </w:pBdr>
          </w:pPr>
          <w:r>
            <w:t>Regional Director Position Description</w:t>
          </w:r>
        </w:p>
      </w:tc>
    </w:tr>
  </w:tbl>
  <w:p w:rsidR="00256312" w:rsidRDefault="00256312">
    <w:pPr>
      <w:pStyle w:val="Header"/>
    </w:pPr>
  </w:p>
  <w:p w:rsidR="00256312" w:rsidRDefault="002563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6pt;height:.6pt;visibility:visible;mso-wrap-style:square" o:bullet="t">
        <v:imagedata r:id="rId1" o:title="~b203003"/>
      </v:shape>
    </w:pict>
  </w:numPicBullet>
  <w:abstractNum w:abstractNumId="0">
    <w:nsid w:val="01385DF9"/>
    <w:multiLevelType w:val="hybridMultilevel"/>
    <w:tmpl w:val="FDC4CAD0"/>
    <w:lvl w:ilvl="0" w:tplc="C4F436F6">
      <w:start w:val="1"/>
      <w:numFmt w:val="bullet"/>
      <w:lvlText w:val=""/>
      <w:lvlJc w:val="left"/>
      <w:pPr>
        <w:tabs>
          <w:tab w:val="num" w:pos="3600"/>
        </w:tabs>
        <w:ind w:left="1440" w:firstLine="2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5D4321"/>
    <w:multiLevelType w:val="hybridMultilevel"/>
    <w:tmpl w:val="182CD4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12EA4"/>
    <w:multiLevelType w:val="hybridMultilevel"/>
    <w:tmpl w:val="1FE0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432AD"/>
    <w:multiLevelType w:val="hybridMultilevel"/>
    <w:tmpl w:val="82A44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F5BD9"/>
    <w:multiLevelType w:val="hybridMultilevel"/>
    <w:tmpl w:val="B78E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F6341"/>
    <w:multiLevelType w:val="hybridMultilevel"/>
    <w:tmpl w:val="E190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184685"/>
    <w:multiLevelType w:val="hybridMultilevel"/>
    <w:tmpl w:val="5500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5D35C5"/>
    <w:multiLevelType w:val="hybridMultilevel"/>
    <w:tmpl w:val="2CDEC31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E4964"/>
    <w:multiLevelType w:val="hybridMultilevel"/>
    <w:tmpl w:val="7202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F658C3"/>
    <w:multiLevelType w:val="hybridMultilevel"/>
    <w:tmpl w:val="D91C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854C75"/>
    <w:multiLevelType w:val="hybridMultilevel"/>
    <w:tmpl w:val="B37E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D45CB"/>
    <w:multiLevelType w:val="hybridMultilevel"/>
    <w:tmpl w:val="62328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7C1D59"/>
    <w:multiLevelType w:val="hybridMultilevel"/>
    <w:tmpl w:val="1FFC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26C99"/>
    <w:multiLevelType w:val="hybridMultilevel"/>
    <w:tmpl w:val="06B246A8"/>
    <w:lvl w:ilvl="0" w:tplc="C4F436F6">
      <w:start w:val="1"/>
      <w:numFmt w:val="bullet"/>
      <w:lvlText w:val=""/>
      <w:lvlJc w:val="left"/>
      <w:pPr>
        <w:tabs>
          <w:tab w:val="num" w:pos="3600"/>
        </w:tabs>
        <w:ind w:left="1440" w:firstLine="21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526E82"/>
    <w:multiLevelType w:val="hybridMultilevel"/>
    <w:tmpl w:val="6346E5B8"/>
    <w:lvl w:ilvl="0" w:tplc="C4F436F6">
      <w:start w:val="1"/>
      <w:numFmt w:val="bullet"/>
      <w:lvlText w:val=""/>
      <w:lvlJc w:val="left"/>
      <w:pPr>
        <w:tabs>
          <w:tab w:val="num" w:pos="3600"/>
        </w:tabs>
        <w:ind w:left="1440" w:firstLine="2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6B1312"/>
    <w:multiLevelType w:val="hybridMultilevel"/>
    <w:tmpl w:val="AA2A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973633"/>
    <w:multiLevelType w:val="hybridMultilevel"/>
    <w:tmpl w:val="269697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B63FBC"/>
    <w:multiLevelType w:val="hybridMultilevel"/>
    <w:tmpl w:val="B0809556"/>
    <w:lvl w:ilvl="0" w:tplc="C4F436F6">
      <w:start w:val="1"/>
      <w:numFmt w:val="bullet"/>
      <w:lvlText w:val=""/>
      <w:lvlJc w:val="left"/>
      <w:pPr>
        <w:tabs>
          <w:tab w:val="num" w:pos="3600"/>
        </w:tabs>
        <w:ind w:left="1440" w:firstLine="2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E55CD9"/>
    <w:multiLevelType w:val="hybridMultilevel"/>
    <w:tmpl w:val="56A8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E65A48"/>
    <w:multiLevelType w:val="hybridMultilevel"/>
    <w:tmpl w:val="72FA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AC174B"/>
    <w:multiLevelType w:val="hybridMultilevel"/>
    <w:tmpl w:val="5B065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B307BD"/>
    <w:multiLevelType w:val="hybridMultilevel"/>
    <w:tmpl w:val="15BA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94284F"/>
    <w:multiLevelType w:val="hybridMultilevel"/>
    <w:tmpl w:val="3734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C95ED0"/>
    <w:multiLevelType w:val="hybridMultilevel"/>
    <w:tmpl w:val="32CE83C4"/>
    <w:lvl w:ilvl="0" w:tplc="C4F436F6">
      <w:start w:val="1"/>
      <w:numFmt w:val="bullet"/>
      <w:lvlText w:val=""/>
      <w:lvlJc w:val="left"/>
      <w:pPr>
        <w:tabs>
          <w:tab w:val="num" w:pos="3600"/>
        </w:tabs>
        <w:ind w:left="1440" w:firstLine="2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E01AA6"/>
    <w:multiLevelType w:val="hybridMultilevel"/>
    <w:tmpl w:val="EDA8D1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DF47889"/>
    <w:multiLevelType w:val="hybridMultilevel"/>
    <w:tmpl w:val="0A6EA348"/>
    <w:lvl w:ilvl="0" w:tplc="C4F436F6">
      <w:start w:val="1"/>
      <w:numFmt w:val="bullet"/>
      <w:lvlText w:val=""/>
      <w:lvlJc w:val="left"/>
      <w:pPr>
        <w:tabs>
          <w:tab w:val="num" w:pos="3600"/>
        </w:tabs>
        <w:ind w:left="1440" w:firstLine="2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064A9B"/>
    <w:multiLevelType w:val="hybridMultilevel"/>
    <w:tmpl w:val="C67E7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54004A"/>
    <w:multiLevelType w:val="hybridMultilevel"/>
    <w:tmpl w:val="A7EA3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F6B42"/>
    <w:multiLevelType w:val="hybridMultilevel"/>
    <w:tmpl w:val="2EB0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A78EB"/>
    <w:multiLevelType w:val="hybridMultilevel"/>
    <w:tmpl w:val="54F6D4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2309E3"/>
    <w:multiLevelType w:val="hybridMultilevel"/>
    <w:tmpl w:val="15ACC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7748FC"/>
    <w:multiLevelType w:val="hybridMultilevel"/>
    <w:tmpl w:val="683AE8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B32382"/>
    <w:multiLevelType w:val="hybridMultilevel"/>
    <w:tmpl w:val="E93060DC"/>
    <w:lvl w:ilvl="0" w:tplc="69F08276">
      <w:start w:val="1"/>
      <w:numFmt w:val="bullet"/>
      <w:lvlText w:val="•"/>
      <w:lvlJc w:val="left"/>
      <w:pPr>
        <w:tabs>
          <w:tab w:val="num" w:pos="720"/>
        </w:tabs>
        <w:ind w:left="720" w:hanging="360"/>
      </w:pPr>
      <w:rPr>
        <w:rFonts w:ascii="Times New Roman" w:hAnsi="Times New Roman" w:hint="default"/>
      </w:rPr>
    </w:lvl>
    <w:lvl w:ilvl="1" w:tplc="8DC2F54A" w:tentative="1">
      <w:start w:val="1"/>
      <w:numFmt w:val="bullet"/>
      <w:lvlText w:val="•"/>
      <w:lvlJc w:val="left"/>
      <w:pPr>
        <w:tabs>
          <w:tab w:val="num" w:pos="1440"/>
        </w:tabs>
        <w:ind w:left="1440" w:hanging="360"/>
      </w:pPr>
      <w:rPr>
        <w:rFonts w:ascii="Times New Roman" w:hAnsi="Times New Roman" w:hint="default"/>
      </w:rPr>
    </w:lvl>
    <w:lvl w:ilvl="2" w:tplc="CE1CBC00" w:tentative="1">
      <w:start w:val="1"/>
      <w:numFmt w:val="bullet"/>
      <w:lvlText w:val="•"/>
      <w:lvlJc w:val="left"/>
      <w:pPr>
        <w:tabs>
          <w:tab w:val="num" w:pos="2160"/>
        </w:tabs>
        <w:ind w:left="2160" w:hanging="360"/>
      </w:pPr>
      <w:rPr>
        <w:rFonts w:ascii="Times New Roman" w:hAnsi="Times New Roman" w:hint="default"/>
      </w:rPr>
    </w:lvl>
    <w:lvl w:ilvl="3" w:tplc="DF0C6B70" w:tentative="1">
      <w:start w:val="1"/>
      <w:numFmt w:val="bullet"/>
      <w:lvlText w:val="•"/>
      <w:lvlJc w:val="left"/>
      <w:pPr>
        <w:tabs>
          <w:tab w:val="num" w:pos="2880"/>
        </w:tabs>
        <w:ind w:left="2880" w:hanging="360"/>
      </w:pPr>
      <w:rPr>
        <w:rFonts w:ascii="Times New Roman" w:hAnsi="Times New Roman" w:hint="default"/>
      </w:rPr>
    </w:lvl>
    <w:lvl w:ilvl="4" w:tplc="2C9EFFF2" w:tentative="1">
      <w:start w:val="1"/>
      <w:numFmt w:val="bullet"/>
      <w:lvlText w:val="•"/>
      <w:lvlJc w:val="left"/>
      <w:pPr>
        <w:tabs>
          <w:tab w:val="num" w:pos="3600"/>
        </w:tabs>
        <w:ind w:left="3600" w:hanging="360"/>
      </w:pPr>
      <w:rPr>
        <w:rFonts w:ascii="Times New Roman" w:hAnsi="Times New Roman" w:hint="default"/>
      </w:rPr>
    </w:lvl>
    <w:lvl w:ilvl="5" w:tplc="70A6039E" w:tentative="1">
      <w:start w:val="1"/>
      <w:numFmt w:val="bullet"/>
      <w:lvlText w:val="•"/>
      <w:lvlJc w:val="left"/>
      <w:pPr>
        <w:tabs>
          <w:tab w:val="num" w:pos="4320"/>
        </w:tabs>
        <w:ind w:left="4320" w:hanging="360"/>
      </w:pPr>
      <w:rPr>
        <w:rFonts w:ascii="Times New Roman" w:hAnsi="Times New Roman" w:hint="default"/>
      </w:rPr>
    </w:lvl>
    <w:lvl w:ilvl="6" w:tplc="30AE03C8" w:tentative="1">
      <w:start w:val="1"/>
      <w:numFmt w:val="bullet"/>
      <w:lvlText w:val="•"/>
      <w:lvlJc w:val="left"/>
      <w:pPr>
        <w:tabs>
          <w:tab w:val="num" w:pos="5040"/>
        </w:tabs>
        <w:ind w:left="5040" w:hanging="360"/>
      </w:pPr>
      <w:rPr>
        <w:rFonts w:ascii="Times New Roman" w:hAnsi="Times New Roman" w:hint="default"/>
      </w:rPr>
    </w:lvl>
    <w:lvl w:ilvl="7" w:tplc="6ECE5EB4" w:tentative="1">
      <w:start w:val="1"/>
      <w:numFmt w:val="bullet"/>
      <w:lvlText w:val="•"/>
      <w:lvlJc w:val="left"/>
      <w:pPr>
        <w:tabs>
          <w:tab w:val="num" w:pos="5760"/>
        </w:tabs>
        <w:ind w:left="5760" w:hanging="360"/>
      </w:pPr>
      <w:rPr>
        <w:rFonts w:ascii="Times New Roman" w:hAnsi="Times New Roman" w:hint="default"/>
      </w:rPr>
    </w:lvl>
    <w:lvl w:ilvl="8" w:tplc="A9CECB3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4F73E2C"/>
    <w:multiLevelType w:val="hybridMultilevel"/>
    <w:tmpl w:val="CDA4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9F5D22"/>
    <w:multiLevelType w:val="hybridMultilevel"/>
    <w:tmpl w:val="6E5E91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BD35CC"/>
    <w:multiLevelType w:val="hybridMultilevel"/>
    <w:tmpl w:val="15AE24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0F3041"/>
    <w:multiLevelType w:val="hybridMultilevel"/>
    <w:tmpl w:val="E458ABFA"/>
    <w:lvl w:ilvl="0" w:tplc="04090005">
      <w:start w:val="1"/>
      <w:numFmt w:val="bullet"/>
      <w:lvlText w:val=""/>
      <w:lvlJc w:val="left"/>
      <w:pPr>
        <w:ind w:left="720" w:hanging="360"/>
      </w:pPr>
      <w:rPr>
        <w:rFonts w:ascii="Wingdings" w:hAnsi="Wingdings" w:hint="default"/>
      </w:rPr>
    </w:lvl>
    <w:lvl w:ilvl="1" w:tplc="C172E8A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B2163E"/>
    <w:multiLevelType w:val="hybridMultilevel"/>
    <w:tmpl w:val="01E4F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B8158D"/>
    <w:multiLevelType w:val="hybridMultilevel"/>
    <w:tmpl w:val="E3A8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115830"/>
    <w:multiLevelType w:val="hybridMultilevel"/>
    <w:tmpl w:val="0060C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EB78B9"/>
    <w:multiLevelType w:val="hybridMultilevel"/>
    <w:tmpl w:val="4DC8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085C08"/>
    <w:multiLevelType w:val="hybridMultilevel"/>
    <w:tmpl w:val="DA3E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0D3672"/>
    <w:multiLevelType w:val="hybridMultilevel"/>
    <w:tmpl w:val="E0F2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D460CB"/>
    <w:multiLevelType w:val="hybridMultilevel"/>
    <w:tmpl w:val="946EA3F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D825700"/>
    <w:multiLevelType w:val="hybridMultilevel"/>
    <w:tmpl w:val="B8762666"/>
    <w:lvl w:ilvl="0" w:tplc="68FE7278">
      <w:start w:val="1"/>
      <w:numFmt w:val="bullet"/>
      <w:lvlText w:val="•"/>
      <w:lvlJc w:val="left"/>
      <w:pPr>
        <w:tabs>
          <w:tab w:val="num" w:pos="720"/>
        </w:tabs>
        <w:ind w:left="720" w:hanging="360"/>
      </w:pPr>
      <w:rPr>
        <w:rFonts w:ascii="Times New Roman" w:hAnsi="Times New Roman" w:hint="default"/>
      </w:rPr>
    </w:lvl>
    <w:lvl w:ilvl="1" w:tplc="0652B86A" w:tentative="1">
      <w:start w:val="1"/>
      <w:numFmt w:val="bullet"/>
      <w:lvlText w:val="•"/>
      <w:lvlJc w:val="left"/>
      <w:pPr>
        <w:tabs>
          <w:tab w:val="num" w:pos="1440"/>
        </w:tabs>
        <w:ind w:left="1440" w:hanging="360"/>
      </w:pPr>
      <w:rPr>
        <w:rFonts w:ascii="Times New Roman" w:hAnsi="Times New Roman" w:hint="default"/>
      </w:rPr>
    </w:lvl>
    <w:lvl w:ilvl="2" w:tplc="6310F29C" w:tentative="1">
      <w:start w:val="1"/>
      <w:numFmt w:val="bullet"/>
      <w:lvlText w:val="•"/>
      <w:lvlJc w:val="left"/>
      <w:pPr>
        <w:tabs>
          <w:tab w:val="num" w:pos="2160"/>
        </w:tabs>
        <w:ind w:left="2160" w:hanging="360"/>
      </w:pPr>
      <w:rPr>
        <w:rFonts w:ascii="Times New Roman" w:hAnsi="Times New Roman" w:hint="default"/>
      </w:rPr>
    </w:lvl>
    <w:lvl w:ilvl="3" w:tplc="CB122BF6" w:tentative="1">
      <w:start w:val="1"/>
      <w:numFmt w:val="bullet"/>
      <w:lvlText w:val="•"/>
      <w:lvlJc w:val="left"/>
      <w:pPr>
        <w:tabs>
          <w:tab w:val="num" w:pos="2880"/>
        </w:tabs>
        <w:ind w:left="2880" w:hanging="360"/>
      </w:pPr>
      <w:rPr>
        <w:rFonts w:ascii="Times New Roman" w:hAnsi="Times New Roman" w:hint="default"/>
      </w:rPr>
    </w:lvl>
    <w:lvl w:ilvl="4" w:tplc="DC60F714" w:tentative="1">
      <w:start w:val="1"/>
      <w:numFmt w:val="bullet"/>
      <w:lvlText w:val="•"/>
      <w:lvlJc w:val="left"/>
      <w:pPr>
        <w:tabs>
          <w:tab w:val="num" w:pos="3600"/>
        </w:tabs>
        <w:ind w:left="3600" w:hanging="360"/>
      </w:pPr>
      <w:rPr>
        <w:rFonts w:ascii="Times New Roman" w:hAnsi="Times New Roman" w:hint="default"/>
      </w:rPr>
    </w:lvl>
    <w:lvl w:ilvl="5" w:tplc="5E3C91E6" w:tentative="1">
      <w:start w:val="1"/>
      <w:numFmt w:val="bullet"/>
      <w:lvlText w:val="•"/>
      <w:lvlJc w:val="left"/>
      <w:pPr>
        <w:tabs>
          <w:tab w:val="num" w:pos="4320"/>
        </w:tabs>
        <w:ind w:left="4320" w:hanging="360"/>
      </w:pPr>
      <w:rPr>
        <w:rFonts w:ascii="Times New Roman" w:hAnsi="Times New Roman" w:hint="default"/>
      </w:rPr>
    </w:lvl>
    <w:lvl w:ilvl="6" w:tplc="A218E7D4" w:tentative="1">
      <w:start w:val="1"/>
      <w:numFmt w:val="bullet"/>
      <w:lvlText w:val="•"/>
      <w:lvlJc w:val="left"/>
      <w:pPr>
        <w:tabs>
          <w:tab w:val="num" w:pos="5040"/>
        </w:tabs>
        <w:ind w:left="5040" w:hanging="360"/>
      </w:pPr>
      <w:rPr>
        <w:rFonts w:ascii="Times New Roman" w:hAnsi="Times New Roman" w:hint="default"/>
      </w:rPr>
    </w:lvl>
    <w:lvl w:ilvl="7" w:tplc="382448C0" w:tentative="1">
      <w:start w:val="1"/>
      <w:numFmt w:val="bullet"/>
      <w:lvlText w:val="•"/>
      <w:lvlJc w:val="left"/>
      <w:pPr>
        <w:tabs>
          <w:tab w:val="num" w:pos="5760"/>
        </w:tabs>
        <w:ind w:left="5760" w:hanging="360"/>
      </w:pPr>
      <w:rPr>
        <w:rFonts w:ascii="Times New Roman" w:hAnsi="Times New Roman" w:hint="default"/>
      </w:rPr>
    </w:lvl>
    <w:lvl w:ilvl="8" w:tplc="51022AE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6F974FC8"/>
    <w:multiLevelType w:val="hybridMultilevel"/>
    <w:tmpl w:val="5A7825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E20455"/>
    <w:multiLevelType w:val="hybridMultilevel"/>
    <w:tmpl w:val="C0F4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16712E"/>
    <w:multiLevelType w:val="hybridMultilevel"/>
    <w:tmpl w:val="6F34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FA07EE"/>
    <w:multiLevelType w:val="hybridMultilevel"/>
    <w:tmpl w:val="C896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2B1929"/>
    <w:multiLevelType w:val="hybridMultilevel"/>
    <w:tmpl w:val="0430E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18"/>
  </w:num>
  <w:num w:numId="4">
    <w:abstractNumId w:val="33"/>
  </w:num>
  <w:num w:numId="5">
    <w:abstractNumId w:val="40"/>
  </w:num>
  <w:num w:numId="6">
    <w:abstractNumId w:val="15"/>
  </w:num>
  <w:num w:numId="7">
    <w:abstractNumId w:val="36"/>
  </w:num>
  <w:num w:numId="8">
    <w:abstractNumId w:val="16"/>
  </w:num>
  <w:num w:numId="9">
    <w:abstractNumId w:val="29"/>
  </w:num>
  <w:num w:numId="10">
    <w:abstractNumId w:val="35"/>
  </w:num>
  <w:num w:numId="11">
    <w:abstractNumId w:val="34"/>
  </w:num>
  <w:num w:numId="12">
    <w:abstractNumId w:val="7"/>
  </w:num>
  <w:num w:numId="13">
    <w:abstractNumId w:val="1"/>
  </w:num>
  <w:num w:numId="14">
    <w:abstractNumId w:val="9"/>
  </w:num>
  <w:num w:numId="15">
    <w:abstractNumId w:val="24"/>
  </w:num>
  <w:num w:numId="16">
    <w:abstractNumId w:val="11"/>
  </w:num>
  <w:num w:numId="17">
    <w:abstractNumId w:val="4"/>
  </w:num>
  <w:num w:numId="18">
    <w:abstractNumId w:val="43"/>
  </w:num>
  <w:num w:numId="19">
    <w:abstractNumId w:val="42"/>
  </w:num>
  <w:num w:numId="20">
    <w:abstractNumId w:val="8"/>
  </w:num>
  <w:num w:numId="21">
    <w:abstractNumId w:val="28"/>
  </w:num>
  <w:num w:numId="22">
    <w:abstractNumId w:val="39"/>
  </w:num>
  <w:num w:numId="23">
    <w:abstractNumId w:val="20"/>
  </w:num>
  <w:num w:numId="24">
    <w:abstractNumId w:val="26"/>
  </w:num>
  <w:num w:numId="25">
    <w:abstractNumId w:val="47"/>
  </w:num>
  <w:num w:numId="26">
    <w:abstractNumId w:val="45"/>
  </w:num>
  <w:num w:numId="27">
    <w:abstractNumId w:val="38"/>
  </w:num>
  <w:num w:numId="28">
    <w:abstractNumId w:val="37"/>
  </w:num>
  <w:num w:numId="29">
    <w:abstractNumId w:val="21"/>
  </w:num>
  <w:num w:numId="30">
    <w:abstractNumId w:val="31"/>
  </w:num>
  <w:num w:numId="31">
    <w:abstractNumId w:val="44"/>
  </w:num>
  <w:num w:numId="32">
    <w:abstractNumId w:val="32"/>
  </w:num>
  <w:num w:numId="33">
    <w:abstractNumId w:val="46"/>
  </w:num>
  <w:num w:numId="34">
    <w:abstractNumId w:val="2"/>
  </w:num>
  <w:num w:numId="35">
    <w:abstractNumId w:val="19"/>
  </w:num>
  <w:num w:numId="36">
    <w:abstractNumId w:val="49"/>
  </w:num>
  <w:num w:numId="37">
    <w:abstractNumId w:val="12"/>
  </w:num>
  <w:num w:numId="38">
    <w:abstractNumId w:val="41"/>
  </w:num>
  <w:num w:numId="39">
    <w:abstractNumId w:val="30"/>
  </w:num>
  <w:num w:numId="40">
    <w:abstractNumId w:val="48"/>
  </w:num>
  <w:num w:numId="41">
    <w:abstractNumId w:val="22"/>
  </w:num>
  <w:num w:numId="42">
    <w:abstractNumId w:val="3"/>
  </w:num>
  <w:num w:numId="43">
    <w:abstractNumId w:val="10"/>
  </w:num>
  <w:num w:numId="44">
    <w:abstractNumId w:val="25"/>
  </w:num>
  <w:num w:numId="45">
    <w:abstractNumId w:val="0"/>
  </w:num>
  <w:num w:numId="46">
    <w:abstractNumId w:val="17"/>
  </w:num>
  <w:num w:numId="47">
    <w:abstractNumId w:val="13"/>
  </w:num>
  <w:num w:numId="48">
    <w:abstractNumId w:val="14"/>
  </w:num>
  <w:num w:numId="49">
    <w:abstractNumId w:val="23"/>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408"/>
    <w:rsid w:val="00001925"/>
    <w:rsid w:val="00006BD4"/>
    <w:rsid w:val="000268A9"/>
    <w:rsid w:val="00031348"/>
    <w:rsid w:val="00036C18"/>
    <w:rsid w:val="00051549"/>
    <w:rsid w:val="0005350E"/>
    <w:rsid w:val="000D44B8"/>
    <w:rsid w:val="000D5DA5"/>
    <w:rsid w:val="000E08FF"/>
    <w:rsid w:val="000E312E"/>
    <w:rsid w:val="000E5AF2"/>
    <w:rsid w:val="000E66CC"/>
    <w:rsid w:val="00102511"/>
    <w:rsid w:val="0010488F"/>
    <w:rsid w:val="001260E3"/>
    <w:rsid w:val="00135B8F"/>
    <w:rsid w:val="00154786"/>
    <w:rsid w:val="001604C4"/>
    <w:rsid w:val="00163528"/>
    <w:rsid w:val="00173AC4"/>
    <w:rsid w:val="00184EB8"/>
    <w:rsid w:val="0018550A"/>
    <w:rsid w:val="001A1C14"/>
    <w:rsid w:val="001B3A65"/>
    <w:rsid w:val="001C2D4C"/>
    <w:rsid w:val="001C7CCD"/>
    <w:rsid w:val="001D6686"/>
    <w:rsid w:val="001E30F7"/>
    <w:rsid w:val="001E7C15"/>
    <w:rsid w:val="001F0F0A"/>
    <w:rsid w:val="001F2D45"/>
    <w:rsid w:val="00224F99"/>
    <w:rsid w:val="002302CE"/>
    <w:rsid w:val="00240123"/>
    <w:rsid w:val="00247452"/>
    <w:rsid w:val="00256137"/>
    <w:rsid w:val="00256312"/>
    <w:rsid w:val="002567AA"/>
    <w:rsid w:val="00257A2D"/>
    <w:rsid w:val="00263E15"/>
    <w:rsid w:val="00267C16"/>
    <w:rsid w:val="00270A2A"/>
    <w:rsid w:val="00285818"/>
    <w:rsid w:val="002B626B"/>
    <w:rsid w:val="002C13AB"/>
    <w:rsid w:val="00302D09"/>
    <w:rsid w:val="00313905"/>
    <w:rsid w:val="00336558"/>
    <w:rsid w:val="00346CA7"/>
    <w:rsid w:val="00347F9F"/>
    <w:rsid w:val="00357B91"/>
    <w:rsid w:val="00362B23"/>
    <w:rsid w:val="00375BBC"/>
    <w:rsid w:val="00395184"/>
    <w:rsid w:val="00396A0A"/>
    <w:rsid w:val="003A339E"/>
    <w:rsid w:val="003C0E6D"/>
    <w:rsid w:val="003E5035"/>
    <w:rsid w:val="003F65D2"/>
    <w:rsid w:val="003F6E40"/>
    <w:rsid w:val="0041351E"/>
    <w:rsid w:val="00415FA8"/>
    <w:rsid w:val="004433C0"/>
    <w:rsid w:val="004457D1"/>
    <w:rsid w:val="004542D4"/>
    <w:rsid w:val="00470263"/>
    <w:rsid w:val="00474402"/>
    <w:rsid w:val="004779A8"/>
    <w:rsid w:val="00484E4C"/>
    <w:rsid w:val="00487B09"/>
    <w:rsid w:val="0049355D"/>
    <w:rsid w:val="004A6DA6"/>
    <w:rsid w:val="004B4598"/>
    <w:rsid w:val="004E29C9"/>
    <w:rsid w:val="004E6B8C"/>
    <w:rsid w:val="004F3E59"/>
    <w:rsid w:val="004F7037"/>
    <w:rsid w:val="00503290"/>
    <w:rsid w:val="00521D21"/>
    <w:rsid w:val="005251AC"/>
    <w:rsid w:val="0052781F"/>
    <w:rsid w:val="005578CA"/>
    <w:rsid w:val="0058353E"/>
    <w:rsid w:val="00585498"/>
    <w:rsid w:val="005A1EBA"/>
    <w:rsid w:val="005A61DC"/>
    <w:rsid w:val="005E0B6E"/>
    <w:rsid w:val="005F1324"/>
    <w:rsid w:val="005F4656"/>
    <w:rsid w:val="00603281"/>
    <w:rsid w:val="006126CF"/>
    <w:rsid w:val="006148F7"/>
    <w:rsid w:val="00664A59"/>
    <w:rsid w:val="00667782"/>
    <w:rsid w:val="00673E76"/>
    <w:rsid w:val="00675377"/>
    <w:rsid w:val="00687921"/>
    <w:rsid w:val="00690B34"/>
    <w:rsid w:val="00691408"/>
    <w:rsid w:val="00695923"/>
    <w:rsid w:val="00697738"/>
    <w:rsid w:val="006A1A81"/>
    <w:rsid w:val="006A7AA1"/>
    <w:rsid w:val="006C2F52"/>
    <w:rsid w:val="006D22BC"/>
    <w:rsid w:val="007330E3"/>
    <w:rsid w:val="00734972"/>
    <w:rsid w:val="0073650A"/>
    <w:rsid w:val="007371FF"/>
    <w:rsid w:val="00760324"/>
    <w:rsid w:val="007667F1"/>
    <w:rsid w:val="00774F95"/>
    <w:rsid w:val="007B1FB9"/>
    <w:rsid w:val="007B281D"/>
    <w:rsid w:val="007D3897"/>
    <w:rsid w:val="007E0A11"/>
    <w:rsid w:val="007E23ED"/>
    <w:rsid w:val="007F42D1"/>
    <w:rsid w:val="007F57BC"/>
    <w:rsid w:val="008439F9"/>
    <w:rsid w:val="00843D45"/>
    <w:rsid w:val="00885A09"/>
    <w:rsid w:val="00885C51"/>
    <w:rsid w:val="008B008F"/>
    <w:rsid w:val="008B1CBA"/>
    <w:rsid w:val="008B57CE"/>
    <w:rsid w:val="008D0C78"/>
    <w:rsid w:val="00904D7E"/>
    <w:rsid w:val="00937C66"/>
    <w:rsid w:val="00945B94"/>
    <w:rsid w:val="0095704A"/>
    <w:rsid w:val="0096030A"/>
    <w:rsid w:val="009668D2"/>
    <w:rsid w:val="00971726"/>
    <w:rsid w:val="00991741"/>
    <w:rsid w:val="009A7B03"/>
    <w:rsid w:val="009C5CC1"/>
    <w:rsid w:val="009E070A"/>
    <w:rsid w:val="009E1A61"/>
    <w:rsid w:val="009E34B1"/>
    <w:rsid w:val="009F2846"/>
    <w:rsid w:val="009F62FE"/>
    <w:rsid w:val="00A02F58"/>
    <w:rsid w:val="00A25B46"/>
    <w:rsid w:val="00A262B0"/>
    <w:rsid w:val="00A27D7D"/>
    <w:rsid w:val="00A35625"/>
    <w:rsid w:val="00A41A55"/>
    <w:rsid w:val="00A571A0"/>
    <w:rsid w:val="00A57EAD"/>
    <w:rsid w:val="00A61C1A"/>
    <w:rsid w:val="00A81314"/>
    <w:rsid w:val="00A8349B"/>
    <w:rsid w:val="00A91095"/>
    <w:rsid w:val="00AA4ABF"/>
    <w:rsid w:val="00AD5977"/>
    <w:rsid w:val="00B069DC"/>
    <w:rsid w:val="00B3013F"/>
    <w:rsid w:val="00B46200"/>
    <w:rsid w:val="00B53FDD"/>
    <w:rsid w:val="00B553BA"/>
    <w:rsid w:val="00B56A0D"/>
    <w:rsid w:val="00B6676E"/>
    <w:rsid w:val="00B94925"/>
    <w:rsid w:val="00BB398B"/>
    <w:rsid w:val="00BC2BD9"/>
    <w:rsid w:val="00BE1823"/>
    <w:rsid w:val="00BE4C1A"/>
    <w:rsid w:val="00BE6C81"/>
    <w:rsid w:val="00C0066F"/>
    <w:rsid w:val="00C00C08"/>
    <w:rsid w:val="00C43745"/>
    <w:rsid w:val="00C508A8"/>
    <w:rsid w:val="00C747FE"/>
    <w:rsid w:val="00C77E0E"/>
    <w:rsid w:val="00C94A08"/>
    <w:rsid w:val="00CA249F"/>
    <w:rsid w:val="00CB1B5B"/>
    <w:rsid w:val="00CB59A8"/>
    <w:rsid w:val="00CC66AE"/>
    <w:rsid w:val="00D005E1"/>
    <w:rsid w:val="00D14332"/>
    <w:rsid w:val="00D14DC7"/>
    <w:rsid w:val="00D235E0"/>
    <w:rsid w:val="00D35AA7"/>
    <w:rsid w:val="00D45EA5"/>
    <w:rsid w:val="00D818EA"/>
    <w:rsid w:val="00D8752C"/>
    <w:rsid w:val="00DA124B"/>
    <w:rsid w:val="00DB3C4B"/>
    <w:rsid w:val="00DD3A23"/>
    <w:rsid w:val="00DD5C15"/>
    <w:rsid w:val="00DF3DE3"/>
    <w:rsid w:val="00DF753D"/>
    <w:rsid w:val="00E20A92"/>
    <w:rsid w:val="00E27AC7"/>
    <w:rsid w:val="00E301E2"/>
    <w:rsid w:val="00E30586"/>
    <w:rsid w:val="00E37E19"/>
    <w:rsid w:val="00E674DA"/>
    <w:rsid w:val="00E80407"/>
    <w:rsid w:val="00E80A7E"/>
    <w:rsid w:val="00E84283"/>
    <w:rsid w:val="00E927DB"/>
    <w:rsid w:val="00EA2760"/>
    <w:rsid w:val="00EB17D2"/>
    <w:rsid w:val="00EB5152"/>
    <w:rsid w:val="00EC79F7"/>
    <w:rsid w:val="00EE4823"/>
    <w:rsid w:val="00EF4E69"/>
    <w:rsid w:val="00F00956"/>
    <w:rsid w:val="00F024E4"/>
    <w:rsid w:val="00F11C50"/>
    <w:rsid w:val="00F25199"/>
    <w:rsid w:val="00F2617D"/>
    <w:rsid w:val="00F37621"/>
    <w:rsid w:val="00F70EE2"/>
    <w:rsid w:val="00F72EB2"/>
    <w:rsid w:val="00F7476A"/>
    <w:rsid w:val="00F9662F"/>
    <w:rsid w:val="00FA43D4"/>
    <w:rsid w:val="00FC53C3"/>
    <w:rsid w:val="00FD681E"/>
    <w:rsid w:val="00FE184C"/>
    <w:rsid w:val="00FF0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408"/>
    <w:pPr>
      <w:ind w:left="720"/>
      <w:contextualSpacing/>
    </w:pPr>
  </w:style>
  <w:style w:type="character" w:styleId="Hyperlink">
    <w:name w:val="Hyperlink"/>
    <w:basedOn w:val="DefaultParagraphFont"/>
    <w:uiPriority w:val="99"/>
    <w:unhideWhenUsed/>
    <w:rsid w:val="009C5CC1"/>
    <w:rPr>
      <w:color w:val="0000FF" w:themeColor="hyperlink"/>
      <w:u w:val="single"/>
    </w:rPr>
  </w:style>
  <w:style w:type="paragraph" w:styleId="BalloonText">
    <w:name w:val="Balloon Text"/>
    <w:basedOn w:val="Normal"/>
    <w:link w:val="BalloonTextChar"/>
    <w:uiPriority w:val="99"/>
    <w:semiHidden/>
    <w:unhideWhenUsed/>
    <w:rsid w:val="004F3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E59"/>
    <w:rPr>
      <w:rFonts w:ascii="Tahoma" w:hAnsi="Tahoma" w:cs="Tahoma"/>
      <w:sz w:val="16"/>
      <w:szCs w:val="16"/>
    </w:rPr>
  </w:style>
  <w:style w:type="paragraph" w:styleId="Header">
    <w:name w:val="header"/>
    <w:basedOn w:val="Normal"/>
    <w:link w:val="HeaderChar"/>
    <w:uiPriority w:val="99"/>
    <w:unhideWhenUsed/>
    <w:rsid w:val="00A57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AD"/>
  </w:style>
  <w:style w:type="paragraph" w:styleId="Footer">
    <w:name w:val="footer"/>
    <w:basedOn w:val="Normal"/>
    <w:link w:val="FooterChar"/>
    <w:uiPriority w:val="99"/>
    <w:unhideWhenUsed/>
    <w:rsid w:val="00A57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AD"/>
  </w:style>
  <w:style w:type="table" w:styleId="TableGrid">
    <w:name w:val="Table Grid"/>
    <w:basedOn w:val="TableNormal"/>
    <w:uiPriority w:val="59"/>
    <w:rsid w:val="006A7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65D2"/>
    <w:pPr>
      <w:spacing w:before="100" w:beforeAutospacing="1" w:after="100" w:afterAutospacing="1" w:line="210" w:lineRule="atLeast"/>
    </w:pPr>
    <w:rPr>
      <w:rFonts w:ascii="Arial" w:hAnsi="Arial" w:cs="Arial"/>
      <w:sz w:val="18"/>
      <w:szCs w:val="18"/>
    </w:rPr>
  </w:style>
  <w:style w:type="paragraph" w:customStyle="1" w:styleId="Default">
    <w:name w:val="Default"/>
    <w:rsid w:val="003F65D2"/>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E5035"/>
    <w:rPr>
      <w:i/>
      <w:iCs/>
    </w:rPr>
  </w:style>
  <w:style w:type="character" w:styleId="FollowedHyperlink">
    <w:name w:val="FollowedHyperlink"/>
    <w:basedOn w:val="DefaultParagraphFont"/>
    <w:uiPriority w:val="99"/>
    <w:semiHidden/>
    <w:unhideWhenUsed/>
    <w:rsid w:val="00051549"/>
    <w:rPr>
      <w:color w:val="800080"/>
      <w:u w:val="single"/>
    </w:rPr>
  </w:style>
  <w:style w:type="character" w:customStyle="1" w:styleId="EmailStyle281">
    <w:name w:val="EmailStyle281"/>
    <w:basedOn w:val="DefaultParagraphFont"/>
    <w:semiHidden/>
    <w:rsid w:val="00051549"/>
    <w:rPr>
      <w:rFonts w:ascii="Calibri" w:hAnsi="Calibri" w:cs="Calibri" w:hint="default"/>
      <w:color w:val="1F497D"/>
    </w:rPr>
  </w:style>
  <w:style w:type="paragraph" w:customStyle="1" w:styleId="attachdiv">
    <w:name w:val="attach_div"/>
    <w:basedOn w:val="Normal"/>
    <w:uiPriority w:val="99"/>
    <w:rsid w:val="00051549"/>
    <w:pPr>
      <w:spacing w:before="36" w:after="36" w:line="240" w:lineRule="auto"/>
      <w:ind w:left="36" w:right="36"/>
    </w:pPr>
    <w:rPr>
      <w:rFonts w:ascii="Times New Roman" w:eastAsia="Times New Roman" w:hAnsi="Times New Roman" w:cs="Times New Roman"/>
      <w:sz w:val="24"/>
      <w:szCs w:val="24"/>
    </w:rPr>
  </w:style>
  <w:style w:type="paragraph" w:customStyle="1" w:styleId="attachcontentdiv">
    <w:name w:val="attach_content_div"/>
    <w:basedOn w:val="Normal"/>
    <w:uiPriority w:val="99"/>
    <w:rsid w:val="00051549"/>
    <w:pPr>
      <w:spacing w:before="100" w:beforeAutospacing="1" w:after="100" w:afterAutospacing="1" w:line="240" w:lineRule="auto"/>
      <w:jc w:val="center"/>
    </w:pPr>
    <w:rPr>
      <w:rFonts w:ascii="Times New Roman" w:eastAsia="Times New Roman" w:hAnsi="Times New Roman" w:cs="Times New Roman"/>
      <w:sz w:val="17"/>
      <w:szCs w:val="17"/>
    </w:rPr>
  </w:style>
  <w:style w:type="character" w:styleId="Strong">
    <w:name w:val="Strong"/>
    <w:basedOn w:val="DefaultParagraphFont"/>
    <w:uiPriority w:val="22"/>
    <w:qFormat/>
    <w:rsid w:val="00B53FDD"/>
    <w:rPr>
      <w:b/>
      <w:bCs/>
    </w:rPr>
  </w:style>
  <w:style w:type="table" w:styleId="LightShading-Accent1">
    <w:name w:val="Light Shading Accent 1"/>
    <w:basedOn w:val="TableNormal"/>
    <w:uiPriority w:val="60"/>
    <w:rsid w:val="00FF0F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M1">
    <w:name w:val="CM1"/>
    <w:basedOn w:val="Normal"/>
    <w:next w:val="Normal"/>
    <w:uiPriority w:val="99"/>
    <w:rsid w:val="000D44B8"/>
    <w:pPr>
      <w:widowControl w:val="0"/>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CM2">
    <w:name w:val="CM2"/>
    <w:basedOn w:val="Default"/>
    <w:next w:val="Default"/>
    <w:uiPriority w:val="99"/>
    <w:rsid w:val="00760324"/>
    <w:pPr>
      <w:widowControl w:val="0"/>
    </w:pPr>
    <w:rPr>
      <w:rFonts w:eastAsia="Times New Roman"/>
      <w:color w:val="auto"/>
    </w:rPr>
  </w:style>
  <w:style w:type="paragraph" w:customStyle="1" w:styleId="CM3">
    <w:name w:val="CM3"/>
    <w:basedOn w:val="Default"/>
    <w:next w:val="Default"/>
    <w:uiPriority w:val="99"/>
    <w:rsid w:val="00760324"/>
    <w:pPr>
      <w:widowControl w:val="0"/>
    </w:pPr>
    <w:rPr>
      <w:rFonts w:eastAsia="Times New Roman"/>
      <w:color w:val="auto"/>
    </w:rPr>
  </w:style>
  <w:style w:type="table" w:customStyle="1" w:styleId="TableGrid1">
    <w:name w:val="Table Grid1"/>
    <w:basedOn w:val="TableNormal"/>
    <w:next w:val="TableGrid"/>
    <w:uiPriority w:val="59"/>
    <w:rsid w:val="0076032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760324"/>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408"/>
    <w:pPr>
      <w:ind w:left="720"/>
      <w:contextualSpacing/>
    </w:pPr>
  </w:style>
  <w:style w:type="character" w:styleId="Hyperlink">
    <w:name w:val="Hyperlink"/>
    <w:basedOn w:val="DefaultParagraphFont"/>
    <w:uiPriority w:val="99"/>
    <w:unhideWhenUsed/>
    <w:rsid w:val="009C5CC1"/>
    <w:rPr>
      <w:color w:val="0000FF" w:themeColor="hyperlink"/>
      <w:u w:val="single"/>
    </w:rPr>
  </w:style>
  <w:style w:type="paragraph" w:styleId="BalloonText">
    <w:name w:val="Balloon Text"/>
    <w:basedOn w:val="Normal"/>
    <w:link w:val="BalloonTextChar"/>
    <w:uiPriority w:val="99"/>
    <w:semiHidden/>
    <w:unhideWhenUsed/>
    <w:rsid w:val="004F3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E59"/>
    <w:rPr>
      <w:rFonts w:ascii="Tahoma" w:hAnsi="Tahoma" w:cs="Tahoma"/>
      <w:sz w:val="16"/>
      <w:szCs w:val="16"/>
    </w:rPr>
  </w:style>
  <w:style w:type="paragraph" w:styleId="Header">
    <w:name w:val="header"/>
    <w:basedOn w:val="Normal"/>
    <w:link w:val="HeaderChar"/>
    <w:uiPriority w:val="99"/>
    <w:unhideWhenUsed/>
    <w:rsid w:val="00A57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AD"/>
  </w:style>
  <w:style w:type="paragraph" w:styleId="Footer">
    <w:name w:val="footer"/>
    <w:basedOn w:val="Normal"/>
    <w:link w:val="FooterChar"/>
    <w:uiPriority w:val="99"/>
    <w:unhideWhenUsed/>
    <w:rsid w:val="00A57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AD"/>
  </w:style>
  <w:style w:type="table" w:styleId="TableGrid">
    <w:name w:val="Table Grid"/>
    <w:basedOn w:val="TableNormal"/>
    <w:uiPriority w:val="59"/>
    <w:rsid w:val="006A7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65D2"/>
    <w:pPr>
      <w:spacing w:before="100" w:beforeAutospacing="1" w:after="100" w:afterAutospacing="1" w:line="210" w:lineRule="atLeast"/>
    </w:pPr>
    <w:rPr>
      <w:rFonts w:ascii="Arial" w:hAnsi="Arial" w:cs="Arial"/>
      <w:sz w:val="18"/>
      <w:szCs w:val="18"/>
    </w:rPr>
  </w:style>
  <w:style w:type="paragraph" w:customStyle="1" w:styleId="Default">
    <w:name w:val="Default"/>
    <w:rsid w:val="003F65D2"/>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E5035"/>
    <w:rPr>
      <w:i/>
      <w:iCs/>
    </w:rPr>
  </w:style>
  <w:style w:type="character" w:styleId="FollowedHyperlink">
    <w:name w:val="FollowedHyperlink"/>
    <w:basedOn w:val="DefaultParagraphFont"/>
    <w:uiPriority w:val="99"/>
    <w:semiHidden/>
    <w:unhideWhenUsed/>
    <w:rsid w:val="00051549"/>
    <w:rPr>
      <w:color w:val="800080"/>
      <w:u w:val="single"/>
    </w:rPr>
  </w:style>
  <w:style w:type="character" w:customStyle="1" w:styleId="EmailStyle281">
    <w:name w:val="EmailStyle281"/>
    <w:basedOn w:val="DefaultParagraphFont"/>
    <w:semiHidden/>
    <w:rsid w:val="00051549"/>
    <w:rPr>
      <w:rFonts w:ascii="Calibri" w:hAnsi="Calibri" w:cs="Calibri" w:hint="default"/>
      <w:color w:val="1F497D"/>
    </w:rPr>
  </w:style>
  <w:style w:type="paragraph" w:customStyle="1" w:styleId="attachdiv">
    <w:name w:val="attach_div"/>
    <w:basedOn w:val="Normal"/>
    <w:uiPriority w:val="99"/>
    <w:rsid w:val="00051549"/>
    <w:pPr>
      <w:spacing w:before="36" w:after="36" w:line="240" w:lineRule="auto"/>
      <w:ind w:left="36" w:right="36"/>
    </w:pPr>
    <w:rPr>
      <w:rFonts w:ascii="Times New Roman" w:eastAsia="Times New Roman" w:hAnsi="Times New Roman" w:cs="Times New Roman"/>
      <w:sz w:val="24"/>
      <w:szCs w:val="24"/>
    </w:rPr>
  </w:style>
  <w:style w:type="paragraph" w:customStyle="1" w:styleId="attachcontentdiv">
    <w:name w:val="attach_content_div"/>
    <w:basedOn w:val="Normal"/>
    <w:uiPriority w:val="99"/>
    <w:rsid w:val="00051549"/>
    <w:pPr>
      <w:spacing w:before="100" w:beforeAutospacing="1" w:after="100" w:afterAutospacing="1" w:line="240" w:lineRule="auto"/>
      <w:jc w:val="center"/>
    </w:pPr>
    <w:rPr>
      <w:rFonts w:ascii="Times New Roman" w:eastAsia="Times New Roman" w:hAnsi="Times New Roman" w:cs="Times New Roman"/>
      <w:sz w:val="17"/>
      <w:szCs w:val="17"/>
    </w:rPr>
  </w:style>
  <w:style w:type="character" w:styleId="Strong">
    <w:name w:val="Strong"/>
    <w:basedOn w:val="DefaultParagraphFont"/>
    <w:uiPriority w:val="22"/>
    <w:qFormat/>
    <w:rsid w:val="00B53FDD"/>
    <w:rPr>
      <w:b/>
      <w:bCs/>
    </w:rPr>
  </w:style>
  <w:style w:type="table" w:styleId="LightShading-Accent1">
    <w:name w:val="Light Shading Accent 1"/>
    <w:basedOn w:val="TableNormal"/>
    <w:uiPriority w:val="60"/>
    <w:rsid w:val="00FF0F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M1">
    <w:name w:val="CM1"/>
    <w:basedOn w:val="Normal"/>
    <w:next w:val="Normal"/>
    <w:uiPriority w:val="99"/>
    <w:rsid w:val="000D44B8"/>
    <w:pPr>
      <w:widowControl w:val="0"/>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CM2">
    <w:name w:val="CM2"/>
    <w:basedOn w:val="Default"/>
    <w:next w:val="Default"/>
    <w:uiPriority w:val="99"/>
    <w:rsid w:val="00760324"/>
    <w:pPr>
      <w:widowControl w:val="0"/>
    </w:pPr>
    <w:rPr>
      <w:rFonts w:eastAsia="Times New Roman"/>
      <w:color w:val="auto"/>
    </w:rPr>
  </w:style>
  <w:style w:type="paragraph" w:customStyle="1" w:styleId="CM3">
    <w:name w:val="CM3"/>
    <w:basedOn w:val="Default"/>
    <w:next w:val="Default"/>
    <w:uiPriority w:val="99"/>
    <w:rsid w:val="00760324"/>
    <w:pPr>
      <w:widowControl w:val="0"/>
    </w:pPr>
    <w:rPr>
      <w:rFonts w:eastAsia="Times New Roman"/>
      <w:color w:val="auto"/>
    </w:rPr>
  </w:style>
  <w:style w:type="table" w:customStyle="1" w:styleId="TableGrid1">
    <w:name w:val="Table Grid1"/>
    <w:basedOn w:val="TableNormal"/>
    <w:next w:val="TableGrid"/>
    <w:uiPriority w:val="59"/>
    <w:rsid w:val="0076032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760324"/>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15042">
      <w:bodyDiv w:val="1"/>
      <w:marLeft w:val="0"/>
      <w:marRight w:val="0"/>
      <w:marTop w:val="0"/>
      <w:marBottom w:val="0"/>
      <w:divBdr>
        <w:top w:val="none" w:sz="0" w:space="0" w:color="auto"/>
        <w:left w:val="none" w:sz="0" w:space="0" w:color="auto"/>
        <w:bottom w:val="none" w:sz="0" w:space="0" w:color="auto"/>
        <w:right w:val="none" w:sz="0" w:space="0" w:color="auto"/>
      </w:divBdr>
    </w:div>
    <w:div w:id="248543371">
      <w:bodyDiv w:val="1"/>
      <w:marLeft w:val="0"/>
      <w:marRight w:val="0"/>
      <w:marTop w:val="0"/>
      <w:marBottom w:val="0"/>
      <w:divBdr>
        <w:top w:val="none" w:sz="0" w:space="0" w:color="auto"/>
        <w:left w:val="none" w:sz="0" w:space="0" w:color="auto"/>
        <w:bottom w:val="none" w:sz="0" w:space="0" w:color="auto"/>
        <w:right w:val="none" w:sz="0" w:space="0" w:color="auto"/>
      </w:divBdr>
    </w:div>
    <w:div w:id="255291170">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
    <w:div w:id="359164882">
      <w:bodyDiv w:val="1"/>
      <w:marLeft w:val="0"/>
      <w:marRight w:val="0"/>
      <w:marTop w:val="0"/>
      <w:marBottom w:val="0"/>
      <w:divBdr>
        <w:top w:val="none" w:sz="0" w:space="0" w:color="auto"/>
        <w:left w:val="none" w:sz="0" w:space="0" w:color="auto"/>
        <w:bottom w:val="none" w:sz="0" w:space="0" w:color="auto"/>
        <w:right w:val="none" w:sz="0" w:space="0" w:color="auto"/>
      </w:divBdr>
    </w:div>
    <w:div w:id="458648018">
      <w:bodyDiv w:val="1"/>
      <w:marLeft w:val="0"/>
      <w:marRight w:val="0"/>
      <w:marTop w:val="0"/>
      <w:marBottom w:val="0"/>
      <w:divBdr>
        <w:top w:val="none" w:sz="0" w:space="0" w:color="auto"/>
        <w:left w:val="none" w:sz="0" w:space="0" w:color="auto"/>
        <w:bottom w:val="none" w:sz="0" w:space="0" w:color="auto"/>
        <w:right w:val="none" w:sz="0" w:space="0" w:color="auto"/>
      </w:divBdr>
      <w:divsChild>
        <w:div w:id="2105685263">
          <w:marLeft w:val="0"/>
          <w:marRight w:val="0"/>
          <w:marTop w:val="0"/>
          <w:marBottom w:val="0"/>
          <w:divBdr>
            <w:top w:val="none" w:sz="0" w:space="0" w:color="auto"/>
            <w:left w:val="none" w:sz="0" w:space="0" w:color="auto"/>
            <w:bottom w:val="none" w:sz="0" w:space="0" w:color="auto"/>
            <w:right w:val="none" w:sz="0" w:space="0" w:color="auto"/>
          </w:divBdr>
          <w:divsChild>
            <w:div w:id="1988625596">
              <w:marLeft w:val="36"/>
              <w:marRight w:val="36"/>
              <w:marTop w:val="36"/>
              <w:marBottom w:val="36"/>
              <w:divBdr>
                <w:top w:val="none" w:sz="0" w:space="0" w:color="auto"/>
                <w:left w:val="none" w:sz="0" w:space="0" w:color="auto"/>
                <w:bottom w:val="none" w:sz="0" w:space="0" w:color="auto"/>
                <w:right w:val="none" w:sz="0" w:space="0" w:color="auto"/>
              </w:divBdr>
            </w:div>
            <w:div w:id="712314335">
              <w:marLeft w:val="36"/>
              <w:marRight w:val="36"/>
              <w:marTop w:val="36"/>
              <w:marBottom w:val="36"/>
              <w:divBdr>
                <w:top w:val="none" w:sz="0" w:space="0" w:color="auto"/>
                <w:left w:val="none" w:sz="0" w:space="0" w:color="auto"/>
                <w:bottom w:val="none" w:sz="0" w:space="0" w:color="auto"/>
                <w:right w:val="none" w:sz="0" w:space="0" w:color="auto"/>
              </w:divBdr>
            </w:div>
            <w:div w:id="1059748020">
              <w:marLeft w:val="36"/>
              <w:marRight w:val="36"/>
              <w:marTop w:val="36"/>
              <w:marBottom w:val="36"/>
              <w:divBdr>
                <w:top w:val="none" w:sz="0" w:space="0" w:color="auto"/>
                <w:left w:val="none" w:sz="0" w:space="0" w:color="auto"/>
                <w:bottom w:val="none" w:sz="0" w:space="0" w:color="auto"/>
                <w:right w:val="none" w:sz="0" w:space="0" w:color="auto"/>
              </w:divBdr>
            </w:div>
            <w:div w:id="973829273">
              <w:marLeft w:val="36"/>
              <w:marRight w:val="36"/>
              <w:marTop w:val="36"/>
              <w:marBottom w:val="36"/>
              <w:divBdr>
                <w:top w:val="none" w:sz="0" w:space="0" w:color="auto"/>
                <w:left w:val="none" w:sz="0" w:space="0" w:color="auto"/>
                <w:bottom w:val="none" w:sz="0" w:space="0" w:color="auto"/>
                <w:right w:val="none" w:sz="0" w:space="0" w:color="auto"/>
              </w:divBdr>
            </w:div>
            <w:div w:id="1191528076">
              <w:marLeft w:val="36"/>
              <w:marRight w:val="36"/>
              <w:marTop w:val="36"/>
              <w:marBottom w:val="36"/>
              <w:divBdr>
                <w:top w:val="none" w:sz="0" w:space="0" w:color="auto"/>
                <w:left w:val="none" w:sz="0" w:space="0" w:color="auto"/>
                <w:bottom w:val="none" w:sz="0" w:space="0" w:color="auto"/>
                <w:right w:val="none" w:sz="0" w:space="0" w:color="auto"/>
              </w:divBdr>
            </w:div>
            <w:div w:id="2000570153">
              <w:marLeft w:val="36"/>
              <w:marRight w:val="36"/>
              <w:marTop w:val="36"/>
              <w:marBottom w:val="36"/>
              <w:divBdr>
                <w:top w:val="none" w:sz="0" w:space="0" w:color="auto"/>
                <w:left w:val="none" w:sz="0" w:space="0" w:color="auto"/>
                <w:bottom w:val="none" w:sz="0" w:space="0" w:color="auto"/>
                <w:right w:val="none" w:sz="0" w:space="0" w:color="auto"/>
              </w:divBdr>
            </w:div>
            <w:div w:id="444006483">
              <w:marLeft w:val="36"/>
              <w:marRight w:val="36"/>
              <w:marTop w:val="36"/>
              <w:marBottom w:val="36"/>
              <w:divBdr>
                <w:top w:val="none" w:sz="0" w:space="0" w:color="auto"/>
                <w:left w:val="none" w:sz="0" w:space="0" w:color="auto"/>
                <w:bottom w:val="none" w:sz="0" w:space="0" w:color="auto"/>
                <w:right w:val="none" w:sz="0" w:space="0" w:color="auto"/>
              </w:divBdr>
            </w:div>
            <w:div w:id="2098473324">
              <w:marLeft w:val="36"/>
              <w:marRight w:val="36"/>
              <w:marTop w:val="36"/>
              <w:marBottom w:val="36"/>
              <w:divBdr>
                <w:top w:val="none" w:sz="0" w:space="0" w:color="auto"/>
                <w:left w:val="none" w:sz="0" w:space="0" w:color="auto"/>
                <w:bottom w:val="none" w:sz="0" w:space="0" w:color="auto"/>
                <w:right w:val="none" w:sz="0" w:space="0" w:color="auto"/>
              </w:divBdr>
            </w:div>
            <w:div w:id="534344292">
              <w:marLeft w:val="36"/>
              <w:marRight w:val="36"/>
              <w:marTop w:val="36"/>
              <w:marBottom w:val="36"/>
              <w:divBdr>
                <w:top w:val="none" w:sz="0" w:space="0" w:color="auto"/>
                <w:left w:val="none" w:sz="0" w:space="0" w:color="auto"/>
                <w:bottom w:val="none" w:sz="0" w:space="0" w:color="auto"/>
                <w:right w:val="none" w:sz="0" w:space="0" w:color="auto"/>
              </w:divBdr>
            </w:div>
            <w:div w:id="215285763">
              <w:marLeft w:val="36"/>
              <w:marRight w:val="36"/>
              <w:marTop w:val="36"/>
              <w:marBottom w:val="36"/>
              <w:divBdr>
                <w:top w:val="none" w:sz="0" w:space="0" w:color="auto"/>
                <w:left w:val="none" w:sz="0" w:space="0" w:color="auto"/>
                <w:bottom w:val="none" w:sz="0" w:space="0" w:color="auto"/>
                <w:right w:val="none" w:sz="0" w:space="0" w:color="auto"/>
              </w:divBdr>
            </w:div>
            <w:div w:id="20982608">
              <w:marLeft w:val="36"/>
              <w:marRight w:val="36"/>
              <w:marTop w:val="36"/>
              <w:marBottom w:val="36"/>
              <w:divBdr>
                <w:top w:val="none" w:sz="0" w:space="0" w:color="auto"/>
                <w:left w:val="none" w:sz="0" w:space="0" w:color="auto"/>
                <w:bottom w:val="none" w:sz="0" w:space="0" w:color="auto"/>
                <w:right w:val="none" w:sz="0" w:space="0" w:color="auto"/>
              </w:divBdr>
            </w:div>
            <w:div w:id="1093285678">
              <w:marLeft w:val="36"/>
              <w:marRight w:val="36"/>
              <w:marTop w:val="36"/>
              <w:marBottom w:val="36"/>
              <w:divBdr>
                <w:top w:val="none" w:sz="0" w:space="0" w:color="auto"/>
                <w:left w:val="none" w:sz="0" w:space="0" w:color="auto"/>
                <w:bottom w:val="none" w:sz="0" w:space="0" w:color="auto"/>
                <w:right w:val="none" w:sz="0" w:space="0" w:color="auto"/>
              </w:divBdr>
            </w:div>
            <w:div w:id="2065980385">
              <w:marLeft w:val="36"/>
              <w:marRight w:val="36"/>
              <w:marTop w:val="36"/>
              <w:marBottom w:val="36"/>
              <w:divBdr>
                <w:top w:val="none" w:sz="0" w:space="0" w:color="auto"/>
                <w:left w:val="none" w:sz="0" w:space="0" w:color="auto"/>
                <w:bottom w:val="none" w:sz="0" w:space="0" w:color="auto"/>
                <w:right w:val="none" w:sz="0" w:space="0" w:color="auto"/>
              </w:divBdr>
            </w:div>
            <w:div w:id="1674649156">
              <w:marLeft w:val="36"/>
              <w:marRight w:val="36"/>
              <w:marTop w:val="36"/>
              <w:marBottom w:val="36"/>
              <w:divBdr>
                <w:top w:val="none" w:sz="0" w:space="0" w:color="auto"/>
                <w:left w:val="none" w:sz="0" w:space="0" w:color="auto"/>
                <w:bottom w:val="none" w:sz="0" w:space="0" w:color="auto"/>
                <w:right w:val="none" w:sz="0" w:space="0" w:color="auto"/>
              </w:divBdr>
            </w:div>
            <w:div w:id="640889404">
              <w:marLeft w:val="36"/>
              <w:marRight w:val="36"/>
              <w:marTop w:val="36"/>
              <w:marBottom w:val="36"/>
              <w:divBdr>
                <w:top w:val="none" w:sz="0" w:space="0" w:color="auto"/>
                <w:left w:val="none" w:sz="0" w:space="0" w:color="auto"/>
                <w:bottom w:val="none" w:sz="0" w:space="0" w:color="auto"/>
                <w:right w:val="none" w:sz="0" w:space="0" w:color="auto"/>
              </w:divBdr>
            </w:div>
            <w:div w:id="933442380">
              <w:marLeft w:val="36"/>
              <w:marRight w:val="36"/>
              <w:marTop w:val="36"/>
              <w:marBottom w:val="36"/>
              <w:divBdr>
                <w:top w:val="none" w:sz="0" w:space="0" w:color="auto"/>
                <w:left w:val="none" w:sz="0" w:space="0" w:color="auto"/>
                <w:bottom w:val="none" w:sz="0" w:space="0" w:color="auto"/>
                <w:right w:val="none" w:sz="0" w:space="0" w:color="auto"/>
              </w:divBdr>
            </w:div>
            <w:div w:id="132599660">
              <w:marLeft w:val="36"/>
              <w:marRight w:val="36"/>
              <w:marTop w:val="36"/>
              <w:marBottom w:val="36"/>
              <w:divBdr>
                <w:top w:val="none" w:sz="0" w:space="0" w:color="auto"/>
                <w:left w:val="none" w:sz="0" w:space="0" w:color="auto"/>
                <w:bottom w:val="none" w:sz="0" w:space="0" w:color="auto"/>
                <w:right w:val="none" w:sz="0" w:space="0" w:color="auto"/>
              </w:divBdr>
            </w:div>
            <w:div w:id="35736796">
              <w:marLeft w:val="36"/>
              <w:marRight w:val="36"/>
              <w:marTop w:val="36"/>
              <w:marBottom w:val="36"/>
              <w:divBdr>
                <w:top w:val="none" w:sz="0" w:space="0" w:color="auto"/>
                <w:left w:val="none" w:sz="0" w:space="0" w:color="auto"/>
                <w:bottom w:val="none" w:sz="0" w:space="0" w:color="auto"/>
                <w:right w:val="none" w:sz="0" w:space="0" w:color="auto"/>
              </w:divBdr>
            </w:div>
            <w:div w:id="541479433">
              <w:marLeft w:val="36"/>
              <w:marRight w:val="36"/>
              <w:marTop w:val="36"/>
              <w:marBottom w:val="36"/>
              <w:divBdr>
                <w:top w:val="none" w:sz="0" w:space="0" w:color="auto"/>
                <w:left w:val="none" w:sz="0" w:space="0" w:color="auto"/>
                <w:bottom w:val="none" w:sz="0" w:space="0" w:color="auto"/>
                <w:right w:val="none" w:sz="0" w:space="0" w:color="auto"/>
              </w:divBdr>
            </w:div>
            <w:div w:id="867527964">
              <w:marLeft w:val="36"/>
              <w:marRight w:val="36"/>
              <w:marTop w:val="36"/>
              <w:marBottom w:val="36"/>
              <w:divBdr>
                <w:top w:val="none" w:sz="0" w:space="0" w:color="auto"/>
                <w:left w:val="none" w:sz="0" w:space="0" w:color="auto"/>
                <w:bottom w:val="none" w:sz="0" w:space="0" w:color="auto"/>
                <w:right w:val="none" w:sz="0" w:space="0" w:color="auto"/>
              </w:divBdr>
            </w:div>
            <w:div w:id="1920164979">
              <w:marLeft w:val="36"/>
              <w:marRight w:val="36"/>
              <w:marTop w:val="36"/>
              <w:marBottom w:val="36"/>
              <w:divBdr>
                <w:top w:val="none" w:sz="0" w:space="0" w:color="auto"/>
                <w:left w:val="none" w:sz="0" w:space="0" w:color="auto"/>
                <w:bottom w:val="none" w:sz="0" w:space="0" w:color="auto"/>
                <w:right w:val="none" w:sz="0" w:space="0" w:color="auto"/>
              </w:divBdr>
            </w:div>
            <w:div w:id="1053045915">
              <w:marLeft w:val="36"/>
              <w:marRight w:val="36"/>
              <w:marTop w:val="36"/>
              <w:marBottom w:val="36"/>
              <w:divBdr>
                <w:top w:val="none" w:sz="0" w:space="0" w:color="auto"/>
                <w:left w:val="none" w:sz="0" w:space="0" w:color="auto"/>
                <w:bottom w:val="none" w:sz="0" w:space="0" w:color="auto"/>
                <w:right w:val="none" w:sz="0" w:space="0" w:color="auto"/>
              </w:divBdr>
            </w:div>
            <w:div w:id="1140810003">
              <w:marLeft w:val="36"/>
              <w:marRight w:val="36"/>
              <w:marTop w:val="36"/>
              <w:marBottom w:val="36"/>
              <w:divBdr>
                <w:top w:val="none" w:sz="0" w:space="0" w:color="auto"/>
                <w:left w:val="none" w:sz="0" w:space="0" w:color="auto"/>
                <w:bottom w:val="none" w:sz="0" w:space="0" w:color="auto"/>
                <w:right w:val="none" w:sz="0" w:space="0" w:color="auto"/>
              </w:divBdr>
            </w:div>
            <w:div w:id="1104883557">
              <w:marLeft w:val="36"/>
              <w:marRight w:val="36"/>
              <w:marTop w:val="36"/>
              <w:marBottom w:val="36"/>
              <w:divBdr>
                <w:top w:val="none" w:sz="0" w:space="0" w:color="auto"/>
                <w:left w:val="none" w:sz="0" w:space="0" w:color="auto"/>
                <w:bottom w:val="none" w:sz="0" w:space="0" w:color="auto"/>
                <w:right w:val="none" w:sz="0" w:space="0" w:color="auto"/>
              </w:divBdr>
            </w:div>
            <w:div w:id="1052919421">
              <w:marLeft w:val="36"/>
              <w:marRight w:val="36"/>
              <w:marTop w:val="36"/>
              <w:marBottom w:val="36"/>
              <w:divBdr>
                <w:top w:val="none" w:sz="0" w:space="0" w:color="auto"/>
                <w:left w:val="none" w:sz="0" w:space="0" w:color="auto"/>
                <w:bottom w:val="none" w:sz="0" w:space="0" w:color="auto"/>
                <w:right w:val="none" w:sz="0" w:space="0" w:color="auto"/>
              </w:divBdr>
            </w:div>
            <w:div w:id="1143544596">
              <w:marLeft w:val="36"/>
              <w:marRight w:val="36"/>
              <w:marTop w:val="36"/>
              <w:marBottom w:val="36"/>
              <w:divBdr>
                <w:top w:val="none" w:sz="0" w:space="0" w:color="auto"/>
                <w:left w:val="none" w:sz="0" w:space="0" w:color="auto"/>
                <w:bottom w:val="none" w:sz="0" w:space="0" w:color="auto"/>
                <w:right w:val="none" w:sz="0" w:space="0" w:color="auto"/>
              </w:divBdr>
            </w:div>
            <w:div w:id="1286736447">
              <w:marLeft w:val="36"/>
              <w:marRight w:val="36"/>
              <w:marTop w:val="36"/>
              <w:marBottom w:val="36"/>
              <w:divBdr>
                <w:top w:val="none" w:sz="0" w:space="0" w:color="auto"/>
                <w:left w:val="none" w:sz="0" w:space="0" w:color="auto"/>
                <w:bottom w:val="none" w:sz="0" w:space="0" w:color="auto"/>
                <w:right w:val="none" w:sz="0" w:space="0" w:color="auto"/>
              </w:divBdr>
            </w:div>
            <w:div w:id="446975050">
              <w:marLeft w:val="36"/>
              <w:marRight w:val="36"/>
              <w:marTop w:val="36"/>
              <w:marBottom w:val="36"/>
              <w:divBdr>
                <w:top w:val="none" w:sz="0" w:space="0" w:color="auto"/>
                <w:left w:val="none" w:sz="0" w:space="0" w:color="auto"/>
                <w:bottom w:val="none" w:sz="0" w:space="0" w:color="auto"/>
                <w:right w:val="none" w:sz="0" w:space="0" w:color="auto"/>
              </w:divBdr>
            </w:div>
            <w:div w:id="1349596162">
              <w:marLeft w:val="36"/>
              <w:marRight w:val="36"/>
              <w:marTop w:val="36"/>
              <w:marBottom w:val="36"/>
              <w:divBdr>
                <w:top w:val="none" w:sz="0" w:space="0" w:color="auto"/>
                <w:left w:val="none" w:sz="0" w:space="0" w:color="auto"/>
                <w:bottom w:val="none" w:sz="0" w:space="0" w:color="auto"/>
                <w:right w:val="none" w:sz="0" w:space="0" w:color="auto"/>
              </w:divBdr>
            </w:div>
            <w:div w:id="1341005536">
              <w:marLeft w:val="36"/>
              <w:marRight w:val="36"/>
              <w:marTop w:val="36"/>
              <w:marBottom w:val="36"/>
              <w:divBdr>
                <w:top w:val="none" w:sz="0" w:space="0" w:color="auto"/>
                <w:left w:val="none" w:sz="0" w:space="0" w:color="auto"/>
                <w:bottom w:val="none" w:sz="0" w:space="0" w:color="auto"/>
                <w:right w:val="none" w:sz="0" w:space="0" w:color="auto"/>
              </w:divBdr>
            </w:div>
            <w:div w:id="86387383">
              <w:marLeft w:val="36"/>
              <w:marRight w:val="36"/>
              <w:marTop w:val="36"/>
              <w:marBottom w:val="36"/>
              <w:divBdr>
                <w:top w:val="none" w:sz="0" w:space="0" w:color="auto"/>
                <w:left w:val="none" w:sz="0" w:space="0" w:color="auto"/>
                <w:bottom w:val="none" w:sz="0" w:space="0" w:color="auto"/>
                <w:right w:val="none" w:sz="0" w:space="0" w:color="auto"/>
              </w:divBdr>
            </w:div>
            <w:div w:id="1196574532">
              <w:marLeft w:val="36"/>
              <w:marRight w:val="36"/>
              <w:marTop w:val="36"/>
              <w:marBottom w:val="36"/>
              <w:divBdr>
                <w:top w:val="none" w:sz="0" w:space="0" w:color="auto"/>
                <w:left w:val="none" w:sz="0" w:space="0" w:color="auto"/>
                <w:bottom w:val="none" w:sz="0" w:space="0" w:color="auto"/>
                <w:right w:val="none" w:sz="0" w:space="0" w:color="auto"/>
              </w:divBdr>
            </w:div>
            <w:div w:id="685670355">
              <w:marLeft w:val="36"/>
              <w:marRight w:val="36"/>
              <w:marTop w:val="36"/>
              <w:marBottom w:val="36"/>
              <w:divBdr>
                <w:top w:val="none" w:sz="0" w:space="0" w:color="auto"/>
                <w:left w:val="none" w:sz="0" w:space="0" w:color="auto"/>
                <w:bottom w:val="none" w:sz="0" w:space="0" w:color="auto"/>
                <w:right w:val="none" w:sz="0" w:space="0" w:color="auto"/>
              </w:divBdr>
            </w:div>
            <w:div w:id="2093969703">
              <w:marLeft w:val="36"/>
              <w:marRight w:val="36"/>
              <w:marTop w:val="36"/>
              <w:marBottom w:val="36"/>
              <w:divBdr>
                <w:top w:val="none" w:sz="0" w:space="0" w:color="auto"/>
                <w:left w:val="none" w:sz="0" w:space="0" w:color="auto"/>
                <w:bottom w:val="none" w:sz="0" w:space="0" w:color="auto"/>
                <w:right w:val="none" w:sz="0" w:space="0" w:color="auto"/>
              </w:divBdr>
            </w:div>
            <w:div w:id="40790831">
              <w:marLeft w:val="36"/>
              <w:marRight w:val="36"/>
              <w:marTop w:val="36"/>
              <w:marBottom w:val="36"/>
              <w:divBdr>
                <w:top w:val="none" w:sz="0" w:space="0" w:color="auto"/>
                <w:left w:val="none" w:sz="0" w:space="0" w:color="auto"/>
                <w:bottom w:val="none" w:sz="0" w:space="0" w:color="auto"/>
                <w:right w:val="none" w:sz="0" w:space="0" w:color="auto"/>
              </w:divBdr>
            </w:div>
            <w:div w:id="100341965">
              <w:marLeft w:val="36"/>
              <w:marRight w:val="36"/>
              <w:marTop w:val="36"/>
              <w:marBottom w:val="36"/>
              <w:divBdr>
                <w:top w:val="none" w:sz="0" w:space="0" w:color="auto"/>
                <w:left w:val="none" w:sz="0" w:space="0" w:color="auto"/>
                <w:bottom w:val="none" w:sz="0" w:space="0" w:color="auto"/>
                <w:right w:val="none" w:sz="0" w:space="0" w:color="auto"/>
              </w:divBdr>
            </w:div>
          </w:divsChild>
        </w:div>
        <w:div w:id="422409885">
          <w:marLeft w:val="0"/>
          <w:marRight w:val="0"/>
          <w:marTop w:val="0"/>
          <w:marBottom w:val="0"/>
          <w:divBdr>
            <w:top w:val="single" w:sz="8" w:space="3" w:color="B5C4DF"/>
            <w:left w:val="none" w:sz="0" w:space="0" w:color="auto"/>
            <w:bottom w:val="none" w:sz="0" w:space="0" w:color="auto"/>
            <w:right w:val="none" w:sz="0" w:space="0" w:color="auto"/>
          </w:divBdr>
        </w:div>
      </w:divsChild>
    </w:div>
    <w:div w:id="596444545">
      <w:bodyDiv w:val="1"/>
      <w:marLeft w:val="0"/>
      <w:marRight w:val="0"/>
      <w:marTop w:val="0"/>
      <w:marBottom w:val="0"/>
      <w:divBdr>
        <w:top w:val="none" w:sz="0" w:space="0" w:color="auto"/>
        <w:left w:val="none" w:sz="0" w:space="0" w:color="auto"/>
        <w:bottom w:val="none" w:sz="0" w:space="0" w:color="auto"/>
        <w:right w:val="none" w:sz="0" w:space="0" w:color="auto"/>
      </w:divBdr>
      <w:divsChild>
        <w:div w:id="808133557">
          <w:marLeft w:val="547"/>
          <w:marRight w:val="0"/>
          <w:marTop w:val="86"/>
          <w:marBottom w:val="0"/>
          <w:divBdr>
            <w:top w:val="none" w:sz="0" w:space="0" w:color="auto"/>
            <w:left w:val="none" w:sz="0" w:space="0" w:color="auto"/>
            <w:bottom w:val="none" w:sz="0" w:space="0" w:color="auto"/>
            <w:right w:val="none" w:sz="0" w:space="0" w:color="auto"/>
          </w:divBdr>
        </w:div>
        <w:div w:id="1667054905">
          <w:marLeft w:val="547"/>
          <w:marRight w:val="0"/>
          <w:marTop w:val="86"/>
          <w:marBottom w:val="0"/>
          <w:divBdr>
            <w:top w:val="none" w:sz="0" w:space="0" w:color="auto"/>
            <w:left w:val="none" w:sz="0" w:space="0" w:color="auto"/>
            <w:bottom w:val="none" w:sz="0" w:space="0" w:color="auto"/>
            <w:right w:val="none" w:sz="0" w:space="0" w:color="auto"/>
          </w:divBdr>
        </w:div>
        <w:div w:id="1393887521">
          <w:marLeft w:val="547"/>
          <w:marRight w:val="0"/>
          <w:marTop w:val="86"/>
          <w:marBottom w:val="0"/>
          <w:divBdr>
            <w:top w:val="none" w:sz="0" w:space="0" w:color="auto"/>
            <w:left w:val="none" w:sz="0" w:space="0" w:color="auto"/>
            <w:bottom w:val="none" w:sz="0" w:space="0" w:color="auto"/>
            <w:right w:val="none" w:sz="0" w:space="0" w:color="auto"/>
          </w:divBdr>
        </w:div>
        <w:div w:id="1209143918">
          <w:marLeft w:val="547"/>
          <w:marRight w:val="0"/>
          <w:marTop w:val="86"/>
          <w:marBottom w:val="0"/>
          <w:divBdr>
            <w:top w:val="none" w:sz="0" w:space="0" w:color="auto"/>
            <w:left w:val="none" w:sz="0" w:space="0" w:color="auto"/>
            <w:bottom w:val="none" w:sz="0" w:space="0" w:color="auto"/>
            <w:right w:val="none" w:sz="0" w:space="0" w:color="auto"/>
          </w:divBdr>
        </w:div>
      </w:divsChild>
    </w:div>
    <w:div w:id="621039864">
      <w:bodyDiv w:val="1"/>
      <w:marLeft w:val="0"/>
      <w:marRight w:val="0"/>
      <w:marTop w:val="0"/>
      <w:marBottom w:val="0"/>
      <w:divBdr>
        <w:top w:val="none" w:sz="0" w:space="0" w:color="auto"/>
        <w:left w:val="none" w:sz="0" w:space="0" w:color="auto"/>
        <w:bottom w:val="none" w:sz="0" w:space="0" w:color="auto"/>
        <w:right w:val="none" w:sz="0" w:space="0" w:color="auto"/>
      </w:divBdr>
    </w:div>
    <w:div w:id="833378747">
      <w:bodyDiv w:val="1"/>
      <w:marLeft w:val="0"/>
      <w:marRight w:val="0"/>
      <w:marTop w:val="0"/>
      <w:marBottom w:val="0"/>
      <w:divBdr>
        <w:top w:val="none" w:sz="0" w:space="0" w:color="auto"/>
        <w:left w:val="none" w:sz="0" w:space="0" w:color="auto"/>
        <w:bottom w:val="none" w:sz="0" w:space="0" w:color="auto"/>
        <w:right w:val="none" w:sz="0" w:space="0" w:color="auto"/>
      </w:divBdr>
    </w:div>
    <w:div w:id="854616438">
      <w:bodyDiv w:val="1"/>
      <w:marLeft w:val="0"/>
      <w:marRight w:val="0"/>
      <w:marTop w:val="0"/>
      <w:marBottom w:val="0"/>
      <w:divBdr>
        <w:top w:val="none" w:sz="0" w:space="0" w:color="auto"/>
        <w:left w:val="none" w:sz="0" w:space="0" w:color="auto"/>
        <w:bottom w:val="none" w:sz="0" w:space="0" w:color="auto"/>
        <w:right w:val="none" w:sz="0" w:space="0" w:color="auto"/>
      </w:divBdr>
    </w:div>
    <w:div w:id="888343330">
      <w:bodyDiv w:val="1"/>
      <w:marLeft w:val="0"/>
      <w:marRight w:val="0"/>
      <w:marTop w:val="0"/>
      <w:marBottom w:val="0"/>
      <w:divBdr>
        <w:top w:val="none" w:sz="0" w:space="0" w:color="auto"/>
        <w:left w:val="none" w:sz="0" w:space="0" w:color="auto"/>
        <w:bottom w:val="none" w:sz="0" w:space="0" w:color="auto"/>
        <w:right w:val="none" w:sz="0" w:space="0" w:color="auto"/>
      </w:divBdr>
    </w:div>
    <w:div w:id="1278757663">
      <w:bodyDiv w:val="1"/>
      <w:marLeft w:val="0"/>
      <w:marRight w:val="0"/>
      <w:marTop w:val="0"/>
      <w:marBottom w:val="0"/>
      <w:divBdr>
        <w:top w:val="none" w:sz="0" w:space="0" w:color="auto"/>
        <w:left w:val="none" w:sz="0" w:space="0" w:color="auto"/>
        <w:bottom w:val="none" w:sz="0" w:space="0" w:color="auto"/>
        <w:right w:val="none" w:sz="0" w:space="0" w:color="auto"/>
      </w:divBdr>
      <w:divsChild>
        <w:div w:id="2130930804">
          <w:marLeft w:val="0"/>
          <w:marRight w:val="0"/>
          <w:marTop w:val="0"/>
          <w:marBottom w:val="0"/>
          <w:divBdr>
            <w:top w:val="none" w:sz="0" w:space="0" w:color="auto"/>
            <w:left w:val="none" w:sz="0" w:space="0" w:color="auto"/>
            <w:bottom w:val="none" w:sz="0" w:space="0" w:color="auto"/>
            <w:right w:val="none" w:sz="0" w:space="0" w:color="auto"/>
          </w:divBdr>
          <w:divsChild>
            <w:div w:id="16538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345">
      <w:bodyDiv w:val="1"/>
      <w:marLeft w:val="0"/>
      <w:marRight w:val="0"/>
      <w:marTop w:val="0"/>
      <w:marBottom w:val="0"/>
      <w:divBdr>
        <w:top w:val="none" w:sz="0" w:space="0" w:color="auto"/>
        <w:left w:val="none" w:sz="0" w:space="0" w:color="auto"/>
        <w:bottom w:val="none" w:sz="0" w:space="0" w:color="auto"/>
        <w:right w:val="none" w:sz="0" w:space="0" w:color="auto"/>
      </w:divBdr>
      <w:divsChild>
        <w:div w:id="779766985">
          <w:marLeft w:val="0"/>
          <w:marRight w:val="0"/>
          <w:marTop w:val="0"/>
          <w:marBottom w:val="0"/>
          <w:divBdr>
            <w:top w:val="none" w:sz="0" w:space="0" w:color="auto"/>
            <w:left w:val="none" w:sz="0" w:space="0" w:color="auto"/>
            <w:bottom w:val="none" w:sz="0" w:space="0" w:color="auto"/>
            <w:right w:val="none" w:sz="0" w:space="0" w:color="auto"/>
          </w:divBdr>
        </w:div>
      </w:divsChild>
    </w:div>
    <w:div w:id="1363553963">
      <w:bodyDiv w:val="1"/>
      <w:marLeft w:val="0"/>
      <w:marRight w:val="0"/>
      <w:marTop w:val="0"/>
      <w:marBottom w:val="0"/>
      <w:divBdr>
        <w:top w:val="none" w:sz="0" w:space="0" w:color="auto"/>
        <w:left w:val="none" w:sz="0" w:space="0" w:color="auto"/>
        <w:bottom w:val="none" w:sz="0" w:space="0" w:color="auto"/>
        <w:right w:val="none" w:sz="0" w:space="0" w:color="auto"/>
      </w:divBdr>
    </w:div>
    <w:div w:id="1397245143">
      <w:bodyDiv w:val="1"/>
      <w:marLeft w:val="0"/>
      <w:marRight w:val="0"/>
      <w:marTop w:val="0"/>
      <w:marBottom w:val="0"/>
      <w:divBdr>
        <w:top w:val="none" w:sz="0" w:space="0" w:color="auto"/>
        <w:left w:val="none" w:sz="0" w:space="0" w:color="auto"/>
        <w:bottom w:val="none" w:sz="0" w:space="0" w:color="auto"/>
        <w:right w:val="none" w:sz="0" w:space="0" w:color="auto"/>
      </w:divBdr>
    </w:div>
    <w:div w:id="1453136315">
      <w:bodyDiv w:val="1"/>
      <w:marLeft w:val="0"/>
      <w:marRight w:val="0"/>
      <w:marTop w:val="0"/>
      <w:marBottom w:val="0"/>
      <w:divBdr>
        <w:top w:val="none" w:sz="0" w:space="0" w:color="auto"/>
        <w:left w:val="none" w:sz="0" w:space="0" w:color="auto"/>
        <w:bottom w:val="none" w:sz="0" w:space="0" w:color="auto"/>
        <w:right w:val="none" w:sz="0" w:space="0" w:color="auto"/>
      </w:divBdr>
      <w:divsChild>
        <w:div w:id="320426746">
          <w:marLeft w:val="0"/>
          <w:marRight w:val="0"/>
          <w:marTop w:val="0"/>
          <w:marBottom w:val="0"/>
          <w:divBdr>
            <w:top w:val="none" w:sz="0" w:space="0" w:color="auto"/>
            <w:left w:val="none" w:sz="0" w:space="0" w:color="auto"/>
            <w:bottom w:val="none" w:sz="0" w:space="0" w:color="auto"/>
            <w:right w:val="none" w:sz="0" w:space="0" w:color="auto"/>
          </w:divBdr>
          <w:divsChild>
            <w:div w:id="2048556682">
              <w:marLeft w:val="0"/>
              <w:marRight w:val="0"/>
              <w:marTop w:val="0"/>
              <w:marBottom w:val="0"/>
              <w:divBdr>
                <w:top w:val="none" w:sz="0" w:space="0" w:color="auto"/>
                <w:left w:val="none" w:sz="0" w:space="0" w:color="auto"/>
                <w:bottom w:val="none" w:sz="0" w:space="0" w:color="auto"/>
                <w:right w:val="none" w:sz="0" w:space="0" w:color="auto"/>
              </w:divBdr>
              <w:divsChild>
                <w:div w:id="2086492219">
                  <w:marLeft w:val="0"/>
                  <w:marRight w:val="0"/>
                  <w:marTop w:val="0"/>
                  <w:marBottom w:val="0"/>
                  <w:divBdr>
                    <w:top w:val="none" w:sz="0" w:space="0" w:color="auto"/>
                    <w:left w:val="none" w:sz="0" w:space="0" w:color="auto"/>
                    <w:bottom w:val="none" w:sz="0" w:space="0" w:color="auto"/>
                    <w:right w:val="none" w:sz="0" w:space="0" w:color="auto"/>
                  </w:divBdr>
                  <w:divsChild>
                    <w:div w:id="1801915533">
                      <w:marLeft w:val="0"/>
                      <w:marRight w:val="0"/>
                      <w:marTop w:val="0"/>
                      <w:marBottom w:val="0"/>
                      <w:divBdr>
                        <w:top w:val="none" w:sz="0" w:space="0" w:color="auto"/>
                        <w:left w:val="none" w:sz="0" w:space="0" w:color="auto"/>
                        <w:bottom w:val="none" w:sz="0" w:space="0" w:color="auto"/>
                        <w:right w:val="none" w:sz="0" w:space="0" w:color="auto"/>
                      </w:divBdr>
                      <w:divsChild>
                        <w:div w:id="15751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863397">
      <w:bodyDiv w:val="1"/>
      <w:marLeft w:val="0"/>
      <w:marRight w:val="0"/>
      <w:marTop w:val="0"/>
      <w:marBottom w:val="0"/>
      <w:divBdr>
        <w:top w:val="none" w:sz="0" w:space="0" w:color="auto"/>
        <w:left w:val="none" w:sz="0" w:space="0" w:color="auto"/>
        <w:bottom w:val="none" w:sz="0" w:space="0" w:color="auto"/>
        <w:right w:val="none" w:sz="0" w:space="0" w:color="auto"/>
      </w:divBdr>
    </w:div>
    <w:div w:id="1559047592">
      <w:bodyDiv w:val="1"/>
      <w:marLeft w:val="0"/>
      <w:marRight w:val="0"/>
      <w:marTop w:val="0"/>
      <w:marBottom w:val="0"/>
      <w:divBdr>
        <w:top w:val="none" w:sz="0" w:space="0" w:color="auto"/>
        <w:left w:val="none" w:sz="0" w:space="0" w:color="auto"/>
        <w:bottom w:val="none" w:sz="0" w:space="0" w:color="auto"/>
        <w:right w:val="none" w:sz="0" w:space="0" w:color="auto"/>
      </w:divBdr>
    </w:div>
    <w:div w:id="1593053099">
      <w:bodyDiv w:val="1"/>
      <w:marLeft w:val="0"/>
      <w:marRight w:val="0"/>
      <w:marTop w:val="0"/>
      <w:marBottom w:val="0"/>
      <w:divBdr>
        <w:top w:val="none" w:sz="0" w:space="0" w:color="auto"/>
        <w:left w:val="none" w:sz="0" w:space="0" w:color="auto"/>
        <w:bottom w:val="none" w:sz="0" w:space="0" w:color="auto"/>
        <w:right w:val="none" w:sz="0" w:space="0" w:color="auto"/>
      </w:divBdr>
    </w:div>
    <w:div w:id="1632714174">
      <w:bodyDiv w:val="1"/>
      <w:marLeft w:val="0"/>
      <w:marRight w:val="0"/>
      <w:marTop w:val="0"/>
      <w:marBottom w:val="0"/>
      <w:divBdr>
        <w:top w:val="none" w:sz="0" w:space="0" w:color="auto"/>
        <w:left w:val="none" w:sz="0" w:space="0" w:color="auto"/>
        <w:bottom w:val="none" w:sz="0" w:space="0" w:color="auto"/>
        <w:right w:val="none" w:sz="0" w:space="0" w:color="auto"/>
      </w:divBdr>
    </w:div>
    <w:div w:id="181432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hasson@dewberry.com" TargetMode="External"/><Relationship Id="rId13" Type="http://schemas.openxmlformats.org/officeDocument/2006/relationships/hyperlink" Target="mailto:jlefever@glaveandhomes.com" TargetMode="External"/><Relationship Id="rId18" Type="http://schemas.openxmlformats.org/officeDocument/2006/relationships/hyperlink" Target="mailto:ferguson@zmm.com" TargetMode="External"/><Relationship Id="rId26"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Debbie@aianova.org" TargetMode="External"/><Relationship Id="rId17" Type="http://schemas.openxmlformats.org/officeDocument/2006/relationships/hyperlink" Target="mailto:johnw.blanchard@gmail.com" TargetMode="External"/><Relationship Id="rId25"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mailto:aiahamtonroads@aiahr.net" TargetMode="External"/><Relationship Id="rId20" Type="http://schemas.openxmlformats.org/officeDocument/2006/relationships/hyperlink" Target="http://www.aiava.org/featured/virginia-member-announces-aia-presidential-candidacy/"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dward.weaver@aecom.com" TargetMode="External"/><Relationship Id="rId24" Type="http://schemas.openxmlformats.org/officeDocument/2006/relationships/hyperlink" Target="http://www.dexigner.com/directory/detail/14230.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iahr.com" TargetMode="External"/><Relationship Id="rId23" Type="http://schemas.openxmlformats.org/officeDocument/2006/relationships/hyperlink" Target="http://www.dexigner.com/directory/detail/186.html" TargetMode="External"/><Relationship Id="rId28" Type="http://schemas.openxmlformats.org/officeDocument/2006/relationships/image" Target="media/image7.emf"/><Relationship Id="rId10" Type="http://schemas.openxmlformats.org/officeDocument/2006/relationships/hyperlink" Target="mailto:dan@alloyworkshop.com" TargetMode="External"/><Relationship Id="rId19" Type="http://schemas.openxmlformats.org/officeDocument/2006/relationships/hyperlink" Target="mailto:cclayborne@wileywilson.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jessee@hbapc.com" TargetMode="External"/><Relationship Id="rId14" Type="http://schemas.openxmlformats.org/officeDocument/2006/relationships/hyperlink" Target="mailto:Davidklemtsr@theklemtgroup.com" TargetMode="External"/><Relationship Id="rId22" Type="http://schemas.openxmlformats.org/officeDocument/2006/relationships/image" Target="media/image3.jpeg"/><Relationship Id="rId27" Type="http://schemas.openxmlformats.org/officeDocument/2006/relationships/image" Target="media/image6.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19</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MPCOX</dc:creator>
  <cp:lastModifiedBy>MPCOX</cp:lastModifiedBy>
  <cp:revision>5</cp:revision>
  <cp:lastPrinted>2012-02-23T14:45:00Z</cp:lastPrinted>
  <dcterms:created xsi:type="dcterms:W3CDTF">2013-01-03T20:19:00Z</dcterms:created>
  <dcterms:modified xsi:type="dcterms:W3CDTF">2013-01-03T21:48:00Z</dcterms:modified>
</cp:coreProperties>
</file>